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F4D7" w14:textId="361CBCDC" w:rsidR="00904826" w:rsidRPr="002C14B5" w:rsidRDefault="00904826" w:rsidP="002C14B5">
      <w:pPr>
        <w:spacing w:after="0" w:line="240" w:lineRule="auto"/>
        <w:jc w:val="center"/>
        <w:rPr>
          <w:rFonts w:ascii="Bell MT" w:hAnsi="Bell MT"/>
          <w:b/>
          <w:bCs/>
          <w:sz w:val="28"/>
          <w:szCs w:val="28"/>
        </w:rPr>
      </w:pPr>
      <w:r w:rsidRPr="002C14B5">
        <w:rPr>
          <w:rFonts w:ascii="Bell MT" w:hAnsi="Bell MT"/>
          <w:b/>
          <w:bCs/>
          <w:sz w:val="28"/>
          <w:szCs w:val="28"/>
        </w:rPr>
        <w:t>Preguntas-guía que te ayudarán a preparar el segundo parcial</w:t>
      </w:r>
      <w:r w:rsidR="002C14B5">
        <w:rPr>
          <w:rFonts w:ascii="Bell MT" w:hAnsi="Bell MT"/>
          <w:b/>
          <w:bCs/>
          <w:sz w:val="28"/>
          <w:szCs w:val="28"/>
        </w:rPr>
        <w:t xml:space="preserve"> de Historia de la educación</w:t>
      </w:r>
    </w:p>
    <w:p w14:paraId="75114354" w14:textId="77777777" w:rsidR="00904826" w:rsidRPr="009D6943" w:rsidRDefault="00904826" w:rsidP="00904826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14:paraId="4C3F380C" w14:textId="77777777" w:rsidR="00904826" w:rsidRPr="009D6943" w:rsidRDefault="00904826" w:rsidP="00904826">
      <w:pPr>
        <w:pStyle w:val="Prrafodelista"/>
        <w:jc w:val="both"/>
        <w:rPr>
          <w:rFonts w:ascii="Bell MT" w:hAnsi="Bell MT"/>
        </w:rPr>
      </w:pPr>
    </w:p>
    <w:p w14:paraId="4FDE0DB0" w14:textId="7BD87830" w:rsidR="00C43A77" w:rsidRPr="009D6943" w:rsidRDefault="00C43A77" w:rsidP="00904826">
      <w:pPr>
        <w:pStyle w:val="Prrafodelista"/>
        <w:numPr>
          <w:ilvl w:val="0"/>
          <w:numId w:val="5"/>
        </w:numPr>
        <w:jc w:val="both"/>
        <w:rPr>
          <w:rFonts w:ascii="Bell MT" w:hAnsi="Bell MT"/>
        </w:rPr>
      </w:pPr>
      <w:r w:rsidRPr="009D6943">
        <w:rPr>
          <w:rFonts w:ascii="Bell MT" w:hAnsi="Bell MT"/>
        </w:rPr>
        <w:t>Reflexiona sobre el papel de la imprenta en la difusión de las ideas reformistas. ¿Cómo crees que la posibilidad de imprimir y distribuir textos religiosos influyó en la rapidez y amplitud con la que se expandieron las ideas de la Reforma? Considera tanto los aspectos positivos como los posibles riesgos asociados con esta nueva tecnología en la propagación de ideas y en el desarrollo de los sistemas de enseñanza.</w:t>
      </w:r>
    </w:p>
    <w:p w14:paraId="2535D26C" w14:textId="77777777" w:rsidR="00C43A77" w:rsidRPr="009D6943" w:rsidRDefault="00C43A77" w:rsidP="00C43A77">
      <w:pPr>
        <w:pStyle w:val="Prrafodelista"/>
        <w:jc w:val="both"/>
        <w:rPr>
          <w:rFonts w:ascii="Bell MT" w:hAnsi="Bell MT"/>
        </w:rPr>
      </w:pPr>
    </w:p>
    <w:p w14:paraId="6E053656" w14:textId="22C99400" w:rsidR="00C43A77" w:rsidRPr="009D6943" w:rsidRDefault="00C43A77" w:rsidP="00904826">
      <w:pPr>
        <w:pStyle w:val="Prrafodelista"/>
        <w:numPr>
          <w:ilvl w:val="0"/>
          <w:numId w:val="5"/>
        </w:numPr>
        <w:jc w:val="both"/>
        <w:rPr>
          <w:rFonts w:ascii="Bell MT" w:hAnsi="Bell MT"/>
        </w:rPr>
      </w:pPr>
      <w:r w:rsidRPr="009D6943">
        <w:rPr>
          <w:rFonts w:ascii="Bell MT" w:hAnsi="Bell MT"/>
        </w:rPr>
        <w:t xml:space="preserve">¿Cómo se compara el enfoque educativo de los jesuitas, basado en la </w:t>
      </w:r>
      <w:r w:rsidRPr="009D6943">
        <w:rPr>
          <w:rStyle w:val="nfasis"/>
          <w:rFonts w:ascii="Bell MT" w:hAnsi="Bell MT"/>
        </w:rPr>
        <w:t xml:space="preserve">Ratio </w:t>
      </w:r>
      <w:proofErr w:type="spellStart"/>
      <w:r w:rsidRPr="009D6943">
        <w:rPr>
          <w:rStyle w:val="nfasis"/>
          <w:rFonts w:ascii="Bell MT" w:hAnsi="Bell MT"/>
        </w:rPr>
        <w:t>Studiorum</w:t>
      </w:r>
      <w:proofErr w:type="spellEnd"/>
      <w:r w:rsidRPr="009D6943">
        <w:rPr>
          <w:rFonts w:ascii="Bell MT" w:hAnsi="Bell MT"/>
        </w:rPr>
        <w:t xml:space="preserve">, con el sistema educativo universitario previo? </w:t>
      </w:r>
      <w:r w:rsidR="00D72C18" w:rsidRPr="009D6943">
        <w:rPr>
          <w:rFonts w:ascii="Bell MT" w:hAnsi="Bell MT"/>
        </w:rPr>
        <w:t>¿A qué debió su éxito? ¿Qué vínculos estableces entre sus prácticas educativas y su visión político-religiosa de difusión de la ideología católica?</w:t>
      </w:r>
    </w:p>
    <w:p w14:paraId="59027C0C" w14:textId="77777777" w:rsidR="00C43A77" w:rsidRPr="009D6943" w:rsidRDefault="00C43A77" w:rsidP="00C43A77">
      <w:pPr>
        <w:pStyle w:val="Prrafodelista"/>
        <w:rPr>
          <w:rFonts w:ascii="Bell MT" w:hAnsi="Bell MT"/>
        </w:rPr>
      </w:pPr>
    </w:p>
    <w:p w14:paraId="0ADD754F" w14:textId="27DD7AF6" w:rsidR="00471574" w:rsidRPr="009D6943" w:rsidRDefault="002E3F93" w:rsidP="00904826">
      <w:pPr>
        <w:pStyle w:val="Prrafodelista"/>
        <w:numPr>
          <w:ilvl w:val="0"/>
          <w:numId w:val="5"/>
        </w:numPr>
        <w:jc w:val="both"/>
        <w:rPr>
          <w:rFonts w:ascii="Bell MT" w:hAnsi="Bell MT"/>
        </w:rPr>
      </w:pPr>
      <w:r w:rsidRPr="009D6943">
        <w:rPr>
          <w:rFonts w:ascii="Bell MT" w:hAnsi="Bell MT"/>
        </w:rPr>
        <w:t xml:space="preserve">¿Cuáles fueron los aportes más sustantivos del pensamiento </w:t>
      </w:r>
      <w:proofErr w:type="spellStart"/>
      <w:r w:rsidRPr="009D6943">
        <w:rPr>
          <w:rFonts w:ascii="Bell MT" w:hAnsi="Bell MT"/>
        </w:rPr>
        <w:t>comeniano</w:t>
      </w:r>
      <w:proofErr w:type="spellEnd"/>
      <w:r w:rsidRPr="009D6943">
        <w:rPr>
          <w:rFonts w:ascii="Bell MT" w:hAnsi="Bell MT"/>
        </w:rPr>
        <w:t xml:space="preserve">? ¿Qué impacto tuvo el </w:t>
      </w:r>
      <w:r w:rsidRPr="009D6943">
        <w:rPr>
          <w:rFonts w:ascii="Bell MT" w:hAnsi="Bell MT"/>
          <w:i/>
          <w:iCs/>
        </w:rPr>
        <w:t xml:space="preserve">Orbis </w:t>
      </w:r>
      <w:proofErr w:type="spellStart"/>
      <w:r w:rsidRPr="009D6943">
        <w:rPr>
          <w:rFonts w:ascii="Bell MT" w:hAnsi="Bell MT"/>
          <w:i/>
          <w:iCs/>
        </w:rPr>
        <w:t>sensualium</w:t>
      </w:r>
      <w:proofErr w:type="spellEnd"/>
      <w:r w:rsidRPr="009D6943">
        <w:rPr>
          <w:rFonts w:ascii="Bell MT" w:hAnsi="Bell MT"/>
          <w:i/>
          <w:iCs/>
        </w:rPr>
        <w:t xml:space="preserve"> </w:t>
      </w:r>
      <w:proofErr w:type="spellStart"/>
      <w:r w:rsidRPr="009D6943">
        <w:rPr>
          <w:rFonts w:ascii="Bell MT" w:hAnsi="Bell MT"/>
          <w:i/>
          <w:iCs/>
        </w:rPr>
        <w:t>pictus</w:t>
      </w:r>
      <w:proofErr w:type="spellEnd"/>
      <w:r w:rsidRPr="009D6943">
        <w:rPr>
          <w:rFonts w:ascii="Bell MT" w:hAnsi="Bell MT"/>
        </w:rPr>
        <w:t xml:space="preserve"> en la educación de su época?</w:t>
      </w:r>
    </w:p>
    <w:p w14:paraId="0F7FABA2" w14:textId="77777777" w:rsidR="00953969" w:rsidRPr="009D6943" w:rsidRDefault="00953969" w:rsidP="00953969">
      <w:pPr>
        <w:pStyle w:val="Prrafodelista"/>
        <w:rPr>
          <w:rFonts w:ascii="Bell MT" w:hAnsi="Bell MT"/>
        </w:rPr>
      </w:pPr>
    </w:p>
    <w:p w14:paraId="66240925" w14:textId="239DC8E7" w:rsidR="00953969" w:rsidRPr="009D6943" w:rsidRDefault="00953969" w:rsidP="00904826">
      <w:pPr>
        <w:pStyle w:val="Prrafodelista"/>
        <w:numPr>
          <w:ilvl w:val="0"/>
          <w:numId w:val="5"/>
        </w:numPr>
        <w:jc w:val="both"/>
        <w:rPr>
          <w:rFonts w:ascii="Bell MT" w:hAnsi="Bell MT"/>
        </w:rPr>
      </w:pPr>
      <w:r w:rsidRPr="009D6943">
        <w:rPr>
          <w:rFonts w:ascii="Bell MT" w:hAnsi="Bell MT"/>
        </w:rPr>
        <w:t xml:space="preserve">¿Qué nuevas ideas en el campo filosófico y científico fueron preparando el periodo que conocemos como “ilustración”? ¿Qué importancia tuvo el texto </w:t>
      </w:r>
      <w:r w:rsidR="009D6943" w:rsidRPr="009D6943">
        <w:rPr>
          <w:rFonts w:ascii="Bell MT" w:hAnsi="Bell MT"/>
        </w:rPr>
        <w:t xml:space="preserve">de Locke </w:t>
      </w:r>
      <w:r w:rsidRPr="009D6943">
        <w:rPr>
          <w:rFonts w:ascii="Bell MT" w:hAnsi="Bell MT"/>
        </w:rPr>
        <w:t>“Algunos pensamientos sobre educación” para la pedagogía?</w:t>
      </w:r>
    </w:p>
    <w:p w14:paraId="04A82023" w14:textId="77777777" w:rsidR="00953969" w:rsidRPr="009D6943" w:rsidRDefault="00953969" w:rsidP="00953969">
      <w:pPr>
        <w:pStyle w:val="Prrafodelista"/>
        <w:rPr>
          <w:rFonts w:ascii="Bell MT" w:hAnsi="Bell MT"/>
        </w:rPr>
      </w:pPr>
    </w:p>
    <w:p w14:paraId="61F4BA9E" w14:textId="2F314808" w:rsidR="00953969" w:rsidRPr="009D6943" w:rsidRDefault="00953969" w:rsidP="00904826">
      <w:pPr>
        <w:pStyle w:val="Prrafodelista"/>
        <w:numPr>
          <w:ilvl w:val="0"/>
          <w:numId w:val="5"/>
        </w:numPr>
        <w:jc w:val="both"/>
        <w:rPr>
          <w:rFonts w:ascii="Bell MT" w:hAnsi="Bell MT"/>
        </w:rPr>
      </w:pPr>
      <w:r w:rsidRPr="009D6943">
        <w:rPr>
          <w:rFonts w:ascii="Bell MT" w:hAnsi="Bell MT"/>
        </w:rPr>
        <w:t>¿En qué aspectos las ideas educativas de Rousseau contrastaron con los enfoques pedagógicos tradicionales de su época y qué impacto tuvo en la evolución de la pedagogía moderna?</w:t>
      </w:r>
    </w:p>
    <w:p w14:paraId="263CD6EF" w14:textId="77777777" w:rsidR="00953969" w:rsidRPr="009D6943" w:rsidRDefault="00953969" w:rsidP="00953969">
      <w:pPr>
        <w:pStyle w:val="Prrafodelista"/>
        <w:rPr>
          <w:rFonts w:ascii="Bell MT" w:hAnsi="Bell MT"/>
        </w:rPr>
      </w:pPr>
    </w:p>
    <w:p w14:paraId="2CC8965A" w14:textId="14F90999" w:rsidR="00953969" w:rsidRPr="009D6943" w:rsidRDefault="00D72C18" w:rsidP="00904826">
      <w:pPr>
        <w:pStyle w:val="Prrafodelista"/>
        <w:numPr>
          <w:ilvl w:val="0"/>
          <w:numId w:val="5"/>
        </w:numPr>
        <w:jc w:val="both"/>
        <w:rPr>
          <w:rFonts w:ascii="Bell MT" w:hAnsi="Bell MT"/>
        </w:rPr>
      </w:pPr>
      <w:r w:rsidRPr="009D6943">
        <w:rPr>
          <w:rFonts w:ascii="Bell MT" w:hAnsi="Bell MT"/>
        </w:rPr>
        <w:t>¿De qué manera los principios pedagógicos de Pestalozzi, como el aprendizaje a través de la actividad y la educación basada en el amor y la empatía, transformaron las prácticas educativas de su época y sentaron las bases para una concepción más “moderna” de la educación?</w:t>
      </w:r>
    </w:p>
    <w:p w14:paraId="2166813E" w14:textId="77777777" w:rsidR="00D72C18" w:rsidRPr="009D6943" w:rsidRDefault="00D72C18" w:rsidP="00D72C18">
      <w:pPr>
        <w:pStyle w:val="Prrafodelista"/>
        <w:rPr>
          <w:rFonts w:ascii="Bell MT" w:hAnsi="Bell MT"/>
        </w:rPr>
      </w:pPr>
    </w:p>
    <w:p w14:paraId="1C3B1377" w14:textId="13556C83" w:rsidR="00D72C18" w:rsidRPr="009D6943" w:rsidRDefault="000C2195" w:rsidP="00904826">
      <w:pPr>
        <w:pStyle w:val="Prrafodelista"/>
        <w:numPr>
          <w:ilvl w:val="0"/>
          <w:numId w:val="5"/>
        </w:numPr>
        <w:jc w:val="both"/>
        <w:rPr>
          <w:rFonts w:ascii="Bell MT" w:hAnsi="Bell MT"/>
        </w:rPr>
      </w:pPr>
      <w:r w:rsidRPr="009D6943">
        <w:rPr>
          <w:rFonts w:ascii="Bell MT" w:hAnsi="Bell MT"/>
        </w:rPr>
        <w:t>En líneas generales ¿qué actitud asumieron los sectores obreros respecto a la educación y la difusión de la cultura escrita?</w:t>
      </w:r>
    </w:p>
    <w:p w14:paraId="342B2F75" w14:textId="77777777" w:rsidR="009D6943" w:rsidRPr="009D6943" w:rsidRDefault="009D6943" w:rsidP="009D6943">
      <w:pPr>
        <w:pStyle w:val="Prrafodelista"/>
        <w:rPr>
          <w:rFonts w:ascii="Bell MT" w:hAnsi="Bell MT"/>
        </w:rPr>
      </w:pPr>
    </w:p>
    <w:p w14:paraId="1031B9F7" w14:textId="4D7FD9FB" w:rsidR="009D6943" w:rsidRDefault="009D6943" w:rsidP="009D694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Bell MT" w:hAnsi="Bell MT"/>
          <w:color w:val="222222"/>
        </w:rPr>
      </w:pPr>
      <w:r w:rsidRPr="009D6943">
        <w:rPr>
          <w:rFonts w:ascii="Bell MT" w:hAnsi="Bell MT"/>
          <w:color w:val="222222"/>
        </w:rPr>
        <w:t>¿En qué sentido las relaciones de género marcaron las lecturas de las mujeres en el siglo XIX en Occidente? ¿Qué características y funciones tuvieron aquellas nuevas prácticas de lectura?</w:t>
      </w:r>
    </w:p>
    <w:p w14:paraId="1DC8B22C" w14:textId="77777777" w:rsidR="004B7CDC" w:rsidRPr="009D6943" w:rsidRDefault="004B7CDC" w:rsidP="004B7C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ell MT" w:hAnsi="Bell MT"/>
          <w:color w:val="222222"/>
        </w:rPr>
      </w:pPr>
    </w:p>
    <w:p w14:paraId="5EB7E503" w14:textId="77777777" w:rsidR="009D6943" w:rsidRDefault="009D6943" w:rsidP="009D694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Bell MT" w:hAnsi="Bell MT"/>
          <w:color w:val="222222"/>
        </w:rPr>
      </w:pPr>
      <w:r w:rsidRPr="009D6943">
        <w:rPr>
          <w:rFonts w:ascii="Bell MT" w:hAnsi="Bell MT"/>
          <w:color w:val="222222"/>
        </w:rPr>
        <w:t>¿Cuáles fueron las funciones sociales comunes a la mayor parte de los sistemas públicos de enseñanza en Occidente sobre finales del siglo XIX? ¿Qué elementos, propios de aquellos sistemas, propiciaron el “triunfo” de la escolarización?</w:t>
      </w:r>
    </w:p>
    <w:p w14:paraId="0D0DB966" w14:textId="77777777" w:rsidR="004B7CDC" w:rsidRPr="009D6943" w:rsidRDefault="004B7CDC" w:rsidP="004B7C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ell MT" w:hAnsi="Bell MT"/>
          <w:color w:val="222222"/>
        </w:rPr>
      </w:pPr>
    </w:p>
    <w:p w14:paraId="4FD98B57" w14:textId="021516D8" w:rsidR="009D6943" w:rsidRDefault="009D6943" w:rsidP="009D694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Bell MT" w:hAnsi="Bell MT"/>
          <w:color w:val="222222"/>
        </w:rPr>
      </w:pPr>
      <w:r w:rsidRPr="009D6943">
        <w:rPr>
          <w:rFonts w:ascii="Bell MT" w:hAnsi="Bell MT"/>
          <w:color w:val="222222"/>
        </w:rPr>
        <w:t>¿En qué sentido, según Esther Cortada Andreu, son cuestionables algunos de los argumentos empleados por la historiografía para explicar los procesos de feminización del magisterio? ¿Qué papel jugaron los maestros y las maestras en el proceso de feminización del magisterio español correspondiente a la segunda mitad del siglo XIX?</w:t>
      </w:r>
    </w:p>
    <w:p w14:paraId="48474F92" w14:textId="77777777" w:rsidR="004B7CDC" w:rsidRPr="009D6943" w:rsidRDefault="004B7CDC" w:rsidP="004B7C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ell MT" w:hAnsi="Bell MT"/>
          <w:color w:val="222222"/>
        </w:rPr>
      </w:pPr>
    </w:p>
    <w:p w14:paraId="67C36DFB" w14:textId="77777777" w:rsidR="009D6943" w:rsidRPr="009D6943" w:rsidRDefault="009D6943" w:rsidP="009D694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Bell MT" w:hAnsi="Bell MT"/>
          <w:color w:val="222222"/>
        </w:rPr>
      </w:pPr>
      <w:r w:rsidRPr="009D6943">
        <w:rPr>
          <w:rFonts w:ascii="Bell MT" w:hAnsi="Bell MT"/>
          <w:color w:val="222222"/>
        </w:rPr>
        <w:t xml:space="preserve">¿Qué rol cumplieron las revistas en la divulgación del movimiento de la Escuela Nueva? ¿Cuáles fueron los ideales de la Escuela Nueva visibilizados por la revista </w:t>
      </w:r>
      <w:r w:rsidRPr="009D6943">
        <w:rPr>
          <w:rFonts w:ascii="Bell MT" w:hAnsi="Bell MT"/>
          <w:color w:val="222222"/>
        </w:rPr>
        <w:lastRenderedPageBreak/>
        <w:t xml:space="preserve">estadounidense </w:t>
      </w:r>
      <w:proofErr w:type="spellStart"/>
      <w:r w:rsidRPr="009D6943">
        <w:rPr>
          <w:rFonts w:ascii="Bell MT" w:hAnsi="Bell MT"/>
          <w:i/>
          <w:iCs/>
          <w:color w:val="222222"/>
        </w:rPr>
        <w:t>The</w:t>
      </w:r>
      <w:proofErr w:type="spellEnd"/>
      <w:r w:rsidRPr="009D6943">
        <w:rPr>
          <w:rFonts w:ascii="Bell MT" w:hAnsi="Bell MT"/>
          <w:i/>
          <w:iCs/>
          <w:color w:val="222222"/>
        </w:rPr>
        <w:t xml:space="preserve"> New Era</w:t>
      </w:r>
      <w:r w:rsidRPr="009D6943">
        <w:rPr>
          <w:rFonts w:ascii="Bell MT" w:hAnsi="Bell MT"/>
          <w:color w:val="222222"/>
        </w:rPr>
        <w:t xml:space="preserve"> durante las décadas de 1920 y 1930 y de qué forma fueron exhibidos?</w:t>
      </w:r>
    </w:p>
    <w:p w14:paraId="2E6357C7" w14:textId="77777777" w:rsidR="009D6943" w:rsidRPr="009D6943" w:rsidRDefault="009D6943" w:rsidP="009D6943">
      <w:pPr>
        <w:pStyle w:val="Prrafodelista"/>
        <w:jc w:val="both"/>
        <w:rPr>
          <w:rFonts w:ascii="Bell MT" w:hAnsi="Bell MT"/>
        </w:rPr>
      </w:pPr>
    </w:p>
    <w:p w14:paraId="24034B38" w14:textId="77777777" w:rsidR="00904826" w:rsidRPr="009D6943" w:rsidRDefault="00904826" w:rsidP="00904826">
      <w:pPr>
        <w:pStyle w:val="Prrafodelista"/>
        <w:jc w:val="both"/>
        <w:rPr>
          <w:rFonts w:ascii="Bell MT" w:hAnsi="Bell MT"/>
        </w:rPr>
      </w:pPr>
    </w:p>
    <w:p w14:paraId="770FC9C6" w14:textId="3C6B6317" w:rsidR="00904826" w:rsidRPr="004B7CDC" w:rsidRDefault="00904826" w:rsidP="00FF695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Bell MT" w:hAnsi="Bell MT" w:cs="Arial"/>
          <w:color w:val="222222"/>
        </w:rPr>
      </w:pPr>
      <w:r w:rsidRPr="004B7CDC">
        <w:rPr>
          <w:rFonts w:ascii="Bell MT" w:hAnsi="Bell MT" w:cs="Arial"/>
          <w:color w:val="222222"/>
        </w:rPr>
        <w:t>¿Qué lugar le otorga Han al libro y a la cultura del libro en "los primeros tiempos de la democracia"?, ¿qué cambios importantes identifica con lo que denomina "mediocracia"?</w:t>
      </w:r>
      <w:r w:rsidR="004B7CDC" w:rsidRPr="004B7CDC">
        <w:rPr>
          <w:rFonts w:ascii="Bell MT" w:hAnsi="Bell MT" w:cs="Arial"/>
          <w:color w:val="222222"/>
        </w:rPr>
        <w:t xml:space="preserve"> </w:t>
      </w:r>
      <w:r w:rsidR="004B7CDC">
        <w:rPr>
          <w:rFonts w:ascii="Bell MT" w:hAnsi="Bell MT" w:cs="Arial"/>
          <w:color w:val="222222"/>
        </w:rPr>
        <w:t>¿Cuáles son los riesgos que plantea para la democracia el Régimen de la Información?</w:t>
      </w:r>
      <w:r w:rsidRPr="004B7CDC">
        <w:rPr>
          <w:rFonts w:ascii="Bell MT" w:hAnsi="Bell MT" w:cs="Arial"/>
          <w:color w:val="222222"/>
        </w:rPr>
        <w:t>  </w:t>
      </w:r>
    </w:p>
    <w:p w14:paraId="33455104" w14:textId="77777777" w:rsidR="00904826" w:rsidRPr="009D6943" w:rsidRDefault="00904826" w:rsidP="00904826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sectPr w:rsidR="00904826" w:rsidRPr="009D6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47F"/>
    <w:multiLevelType w:val="multilevel"/>
    <w:tmpl w:val="1E6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55796"/>
    <w:multiLevelType w:val="hybridMultilevel"/>
    <w:tmpl w:val="CBA8A22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9EF"/>
    <w:multiLevelType w:val="hybridMultilevel"/>
    <w:tmpl w:val="B9F45704"/>
    <w:lvl w:ilvl="0" w:tplc="CE6806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3CA2"/>
    <w:multiLevelType w:val="hybridMultilevel"/>
    <w:tmpl w:val="8052567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900B7"/>
    <w:multiLevelType w:val="hybridMultilevel"/>
    <w:tmpl w:val="41326B06"/>
    <w:lvl w:ilvl="0" w:tplc="30B60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6C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02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6F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E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A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E3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C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8B071B"/>
    <w:multiLevelType w:val="hybridMultilevel"/>
    <w:tmpl w:val="B2A2887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07038">
    <w:abstractNumId w:val="4"/>
  </w:num>
  <w:num w:numId="2" w16cid:durableId="632371061">
    <w:abstractNumId w:val="0"/>
  </w:num>
  <w:num w:numId="3" w16cid:durableId="1981491993">
    <w:abstractNumId w:val="3"/>
  </w:num>
  <w:num w:numId="4" w16cid:durableId="289556563">
    <w:abstractNumId w:val="5"/>
  </w:num>
  <w:num w:numId="5" w16cid:durableId="581329396">
    <w:abstractNumId w:val="1"/>
  </w:num>
  <w:num w:numId="6" w16cid:durableId="1721435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F8"/>
    <w:rsid w:val="000C2195"/>
    <w:rsid w:val="002C14B5"/>
    <w:rsid w:val="002E3F93"/>
    <w:rsid w:val="00471574"/>
    <w:rsid w:val="004B7CDC"/>
    <w:rsid w:val="00581DF8"/>
    <w:rsid w:val="007878B1"/>
    <w:rsid w:val="008958C1"/>
    <w:rsid w:val="00904826"/>
    <w:rsid w:val="00953969"/>
    <w:rsid w:val="009D6943"/>
    <w:rsid w:val="00AF19D2"/>
    <w:rsid w:val="00C43A77"/>
    <w:rsid w:val="00D72C18"/>
    <w:rsid w:val="00D90214"/>
    <w:rsid w:val="00E34364"/>
    <w:rsid w:val="00EC4B54"/>
    <w:rsid w:val="00F10F4F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86AF"/>
  <w15:chartTrackingRefBased/>
  <w15:docId w15:val="{C9921A88-A728-4C7B-A092-54666FC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AF1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nfasis">
    <w:name w:val="Emphasis"/>
    <w:basedOn w:val="Fuentedeprrafopredeter"/>
    <w:uiPriority w:val="20"/>
    <w:qFormat/>
    <w:rsid w:val="00C43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Garay Montaner</dc:creator>
  <cp:keywords/>
  <dc:description/>
  <cp:lastModifiedBy>Gerardo Garay</cp:lastModifiedBy>
  <cp:revision>6</cp:revision>
  <dcterms:created xsi:type="dcterms:W3CDTF">2023-06-29T16:40:00Z</dcterms:created>
  <dcterms:modified xsi:type="dcterms:W3CDTF">2024-06-28T18:20:00Z</dcterms:modified>
</cp:coreProperties>
</file>