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3CCC7"/>
    <w:p w14:paraId="1014B263"/>
    <w:p w14:paraId="1803A4D7">
      <w:pPr>
        <w:spacing w:before="0" w:after="60"/>
        <w:jc w:val="center"/>
      </w:pPr>
      <w:r>
        <w:rPr>
          <w:rFonts w:ascii="Palatino Linotype" w:hAnsi="Palatino Linotype" w:eastAsia="Palatino Linotype" w:cs="Palatino Linotype"/>
          <w:b/>
          <w:bCs/>
          <w:color w:val="6B1B1B"/>
          <w:sz w:val="46"/>
          <w:szCs w:val="46"/>
        </w:rPr>
        <w:t>LA EDUCACIÓN EN ESPARTA</w:t>
      </w:r>
    </w:p>
    <w:p w14:paraId="0FDE6941">
      <w:pPr>
        <w:spacing w:before="0" w:after="80"/>
        <w:jc w:val="center"/>
      </w:pPr>
      <w:r>
        <w:rPr>
          <w:rFonts w:ascii="Palatino Linotype" w:hAnsi="Palatino Linotype" w:eastAsia="Palatino Linotype" w:cs="Palatino Linotype"/>
          <w:i/>
          <w:iCs/>
          <w:color w:val="8B1A1A"/>
          <w:sz w:val="24"/>
          <w:szCs w:val="24"/>
        </w:rPr>
        <w:t>El Agogé, la Paideia Laconia y la Formación del Ciudadano-Guerrero en el Período Clásico</w:t>
      </w:r>
    </w:p>
    <w:p w14:paraId="2E98C6F7">
      <w:pPr>
        <w:pBdr>
          <w:bottom w:val="single" w:color="8B1A1A" w:sz="6" w:space="0"/>
        </w:pBdr>
        <w:spacing w:before="160" w:after="160"/>
      </w:pPr>
    </w:p>
    <w:p w14:paraId="69C0B7FE">
      <w:pPr>
        <w:spacing w:before="100" w:after="60"/>
        <w:jc w:val="center"/>
      </w:pPr>
      <w:r>
        <w:rPr>
          <w:rFonts w:ascii="Palatino Linotype" w:hAnsi="Palatino Linotype" w:eastAsia="Palatino Linotype" w:cs="Palatino Linotype"/>
          <w:i/>
          <w:iCs/>
          <w:color w:val="555555"/>
          <w:sz w:val="20"/>
          <w:szCs w:val="20"/>
        </w:rPr>
        <w:t>Siglos V–IV a.C. | Fuentes: Jenofonte, Plutarco, Tucídides, Platón, Aristóteles</w:t>
      </w:r>
    </w:p>
    <w:p w14:paraId="133A4A6F"/>
    <w:p w14:paraId="11675392">
      <w:pPr>
        <w:jc w:val="both"/>
        <w:rPr>
          <w:sz w:val="20"/>
          <w:szCs w:val="20"/>
        </w:rPr>
      </w:pPr>
      <w:r>
        <w:rPr>
          <w:rStyle w:val="14"/>
          <w:rFonts w:ascii="SimSun" w:hAnsi="SimSun" w:eastAsia="SimSun" w:cs="SimSun"/>
          <w:sz w:val="20"/>
          <w:szCs w:val="20"/>
        </w:rPr>
        <w:t>Garay, Gerardo.</w:t>
      </w:r>
      <w:r>
        <w:rPr>
          <w:rFonts w:ascii="SimSun" w:hAnsi="SimSun" w:eastAsia="SimSun" w:cs="SimSun"/>
          <w:sz w:val="20"/>
          <w:szCs w:val="20"/>
        </w:rPr>
        <w:t xml:space="preserve"> </w:t>
      </w:r>
      <w:r>
        <w:rPr>
          <w:rStyle w:val="12"/>
          <w:rFonts w:ascii="SimSun" w:hAnsi="SimSun" w:eastAsia="SimSun" w:cs="SimSun"/>
          <w:sz w:val="20"/>
          <w:szCs w:val="20"/>
        </w:rPr>
        <w:t>La educación en Esparta: el Agogé, la paideia laconia y la formación del ciudadano-guerrero en el período clásico.</w:t>
      </w:r>
      <w:r>
        <w:rPr>
          <w:rFonts w:ascii="SimSun" w:hAnsi="SimSun" w:eastAsia="SimSun" w:cs="SimSun"/>
          <w:sz w:val="20"/>
          <w:szCs w:val="20"/>
        </w:rPr>
        <w:t xml:space="preserve"> Documento elaborado con asistencia de Claude (Anthropic). 2025.</w:t>
      </w:r>
    </w:p>
    <w:p w14:paraId="36A800BF">
      <w:pPr>
        <w:pStyle w:val="2"/>
        <w:spacing w:before="360" w:after="120"/>
      </w:pPr>
      <w:r>
        <w:rPr>
          <w:rFonts w:ascii="Palatino Linotype" w:hAnsi="Palatino Linotype" w:eastAsia="Palatino Linotype" w:cs="Palatino Linotype"/>
          <w:b/>
          <w:bCs/>
          <w:color w:val="6B1B1B"/>
          <w:sz w:val="34"/>
          <w:szCs w:val="34"/>
        </w:rPr>
        <w:t xml:space="preserve">Introducción: Esparta como </w:t>
      </w:r>
      <w:r>
        <w:rPr>
          <w:rFonts w:hint="default" w:cs="Palatino Linotype"/>
          <w:b/>
          <w:bCs/>
          <w:color w:val="6B1B1B"/>
          <w:sz w:val="34"/>
          <w:szCs w:val="34"/>
          <w:lang w:val="es-ES"/>
        </w:rPr>
        <w:t>e</w:t>
      </w:r>
      <w:r>
        <w:rPr>
          <w:rFonts w:ascii="Palatino Linotype" w:hAnsi="Palatino Linotype" w:eastAsia="Palatino Linotype" w:cs="Palatino Linotype"/>
          <w:b/>
          <w:bCs/>
          <w:color w:val="6B1B1B"/>
          <w:sz w:val="34"/>
          <w:szCs w:val="34"/>
        </w:rPr>
        <w:t xml:space="preserve">xperimento </w:t>
      </w:r>
      <w:r>
        <w:rPr>
          <w:rFonts w:hint="default" w:cs="Palatino Linotype"/>
          <w:b/>
          <w:bCs/>
          <w:color w:val="6B1B1B"/>
          <w:sz w:val="34"/>
          <w:szCs w:val="34"/>
          <w:lang w:val="es-ES"/>
        </w:rPr>
        <w:t>e</w:t>
      </w:r>
      <w:r>
        <w:rPr>
          <w:rFonts w:ascii="Palatino Linotype" w:hAnsi="Palatino Linotype" w:eastAsia="Palatino Linotype" w:cs="Palatino Linotype"/>
          <w:b/>
          <w:bCs/>
          <w:color w:val="6B1B1B"/>
          <w:sz w:val="34"/>
          <w:szCs w:val="34"/>
        </w:rPr>
        <w:t xml:space="preserve">ducativo </w:t>
      </w:r>
      <w:r>
        <w:rPr>
          <w:rFonts w:hint="default" w:cs="Palatino Linotype"/>
          <w:b/>
          <w:bCs/>
          <w:color w:val="6B1B1B"/>
          <w:sz w:val="34"/>
          <w:szCs w:val="34"/>
          <w:lang w:val="es-ES"/>
        </w:rPr>
        <w:t>t</w:t>
      </w:r>
      <w:r>
        <w:rPr>
          <w:rFonts w:ascii="Palatino Linotype" w:hAnsi="Palatino Linotype" w:eastAsia="Palatino Linotype" w:cs="Palatino Linotype"/>
          <w:b/>
          <w:bCs/>
          <w:color w:val="6B1B1B"/>
          <w:sz w:val="34"/>
          <w:szCs w:val="34"/>
        </w:rPr>
        <w:t>otal</w:t>
      </w:r>
    </w:p>
    <w:p w14:paraId="4BDE3EF4">
      <w:pPr>
        <w:spacing w:before="60" w:after="120" w:line="280" w:lineRule="auto"/>
        <w:jc w:val="both"/>
      </w:pPr>
      <w:r>
        <w:rPr>
          <w:rFonts w:ascii="Palatino Linotype" w:hAnsi="Palatino Linotype" w:eastAsia="Palatino Linotype" w:cs="Palatino Linotype"/>
          <w:color w:val="1A1A1A"/>
          <w:sz w:val="22"/>
          <w:szCs w:val="22"/>
        </w:rPr>
        <w:t xml:space="preserve">De todas las ciudades-estado griegas del período clásico, ninguna concibió la educación de manera tan radical, sistemática y totalizante como Esparta. En Atenas, la formación del ciudadano era una combinación de iniciativas privadas —tutores, maestros contratados, gymnasia públicos— y de participación en la vida cívica. En Esparta, la educación era una </w:t>
      </w:r>
      <w:r>
        <w:rPr>
          <w:rFonts w:ascii="Palatino Linotype" w:hAnsi="Palatino Linotype" w:eastAsia="Palatino Linotype" w:cs="Palatino Linotype"/>
          <w:b/>
          <w:bCs/>
          <w:color w:val="1A1A1A"/>
          <w:sz w:val="22"/>
          <w:szCs w:val="22"/>
        </w:rPr>
        <w:t>empresa del Estado</w:t>
      </w:r>
      <w:r>
        <w:rPr>
          <w:rFonts w:ascii="Palatino Linotype" w:hAnsi="Palatino Linotype" w:eastAsia="Palatino Linotype" w:cs="Palatino Linotype"/>
          <w:color w:val="1A1A1A"/>
          <w:sz w:val="22"/>
          <w:szCs w:val="22"/>
        </w:rPr>
        <w:t>: comenzaba con el examen del recién nacido, se estructuraba en fases institucionales rigurosas desde los siete años, y se prolongaba durante décadas sin interrupciones claras entre «educación» y «vida ciudadana». La sociedad entera era la escuela.</w:t>
      </w:r>
    </w:p>
    <w:p w14:paraId="15108DF2">
      <w:pPr>
        <w:spacing w:before="60" w:after="120" w:line="280" w:lineRule="auto"/>
        <w:jc w:val="both"/>
      </w:pPr>
      <w:r>
        <w:rPr>
          <w:rFonts w:ascii="Palatino Linotype" w:hAnsi="Palatino Linotype" w:eastAsia="Palatino Linotype" w:cs="Palatino Linotype"/>
          <w:color w:val="1A1A1A"/>
          <w:sz w:val="22"/>
          <w:szCs w:val="22"/>
        </w:rPr>
        <w:t xml:space="preserve">Este carácter total de la educación espartana fascina y, al mismo tiempo, inquieta a quienes la estudian. Los filósofos más perspicaces de la época —Platón y Aristóteles— la admiraron y la criticaron a la vez: admiraron su coherencia y su eficacia en producir ciudadanos valientes, disciplinados y leales; criticaron su estrechez intelectual y su obsesión por la excelencia puramente militar a expensas de la paideia en sentido pleno. Para Isócrates, la educación espartana era casi una contradicción en los términos, pues los espartanos «ni siquiera aprenden las letras». Para Jenofonte, en cambio, era la realización más perfecta del ideal de la </w:t>
      </w:r>
      <w:r>
        <w:rPr>
          <w:rFonts w:ascii="Palatino Linotype" w:hAnsi="Palatino Linotype" w:eastAsia="Palatino Linotype" w:cs="Palatino Linotype"/>
          <w:b/>
          <w:bCs/>
          <w:color w:val="1A1A1A"/>
          <w:sz w:val="22"/>
          <w:szCs w:val="22"/>
        </w:rPr>
        <w:t>eunomía</w:t>
      </w:r>
      <w:r>
        <w:rPr>
          <w:rFonts w:ascii="Palatino Linotype" w:hAnsi="Palatino Linotype" w:eastAsia="Palatino Linotype" w:cs="Palatino Linotype"/>
          <w:color w:val="1A1A1A"/>
          <w:sz w:val="22"/>
          <w:szCs w:val="22"/>
        </w:rPr>
        <w:t xml:space="preserve"> —el buen orden—, un sistema que había logrado hacer de la </w:t>
      </w:r>
      <w:r>
        <w:rPr>
          <w:rFonts w:ascii="Palatino Linotype" w:hAnsi="Palatino Linotype" w:eastAsia="Palatino Linotype" w:cs="Palatino Linotype"/>
          <w:i/>
          <w:iCs/>
          <w:color w:val="1A1A1A"/>
          <w:sz w:val="22"/>
          <w:szCs w:val="22"/>
        </w:rPr>
        <w:t>areté</w:t>
      </w:r>
      <w:r>
        <w:rPr>
          <w:rFonts w:ascii="Palatino Linotype" w:hAnsi="Palatino Linotype" w:eastAsia="Palatino Linotype" w:cs="Palatino Linotype"/>
          <w:color w:val="1A1A1A"/>
          <w:sz w:val="22"/>
          <w:szCs w:val="22"/>
        </w:rPr>
        <w:t xml:space="preserve"> colectiva una institución.</w:t>
      </w:r>
    </w:p>
    <w:p w14:paraId="434C0D7E">
      <w:pPr>
        <w:spacing w:before="60" w:after="120" w:line="280" w:lineRule="auto"/>
        <w:jc w:val="both"/>
      </w:pPr>
      <w:r>
        <w:rPr>
          <w:rFonts w:ascii="Palatino Linotype" w:hAnsi="Palatino Linotype" w:eastAsia="Palatino Linotype" w:cs="Palatino Linotype"/>
          <w:color w:val="1A1A1A"/>
          <w:sz w:val="22"/>
          <w:szCs w:val="22"/>
        </w:rPr>
        <w:t xml:space="preserve">Este texto recorre las principales dimensiones del sistema educativo espartano en el período clásico (siglos V–IV a.C.): su contexto socio-político, su estructura institucional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su contenido formativo (entrenamiento físico, música, laconismo, pederastia pedagógica), las instituciones complementarias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krypteia</w:t>
      </w:r>
      <w:r>
        <w:rPr>
          <w:rFonts w:ascii="Palatino Linotype" w:hAnsi="Palatino Linotype" w:eastAsia="Palatino Linotype" w:cs="Palatino Linotype"/>
          <w:color w:val="1A1A1A"/>
          <w:sz w:val="22"/>
          <w:szCs w:val="22"/>
        </w:rPr>
        <w:t>), la educación de las mujeres, el papel de los grupos sociales subordinados (periecos, ilotas), y la recepción filosófica de su modelo. Todo ello con el propósito de entender no solo cómo educaba Esparta, sino qué concepción del ser humano, la ciudadanía y la vida buena subyacía a esa educación.</w:t>
      </w:r>
    </w:p>
    <w:p w14:paraId="0A7EB60D">
      <w:pPr>
        <w:pStyle w:val="2"/>
        <w:spacing w:before="360" w:after="120"/>
      </w:pPr>
      <w:r>
        <w:rPr>
          <w:rFonts w:ascii="Palatino Linotype" w:hAnsi="Palatino Linotype" w:eastAsia="Palatino Linotype" w:cs="Palatino Linotype"/>
          <w:b/>
          <w:bCs/>
          <w:color w:val="6B1B1B"/>
          <w:sz w:val="34"/>
          <w:szCs w:val="34"/>
        </w:rPr>
        <w:t xml:space="preserve">I. Contexto: La </w:t>
      </w:r>
      <w:r>
        <w:rPr>
          <w:rFonts w:hint="default" w:cs="Palatino Linotype"/>
          <w:b/>
          <w:bCs/>
          <w:color w:val="6B1B1B"/>
          <w:sz w:val="34"/>
          <w:szCs w:val="34"/>
          <w:lang w:val="es-ES"/>
        </w:rPr>
        <w:t>s</w:t>
      </w:r>
      <w:r>
        <w:rPr>
          <w:rFonts w:ascii="Palatino Linotype" w:hAnsi="Palatino Linotype" w:eastAsia="Palatino Linotype" w:cs="Palatino Linotype"/>
          <w:b/>
          <w:bCs/>
          <w:color w:val="6B1B1B"/>
          <w:sz w:val="34"/>
          <w:szCs w:val="34"/>
        </w:rPr>
        <w:t xml:space="preserve">ociedad </w:t>
      </w:r>
      <w:r>
        <w:rPr>
          <w:rFonts w:hint="default" w:cs="Palatino Linotype"/>
          <w:b/>
          <w:bCs/>
          <w:color w:val="6B1B1B"/>
          <w:sz w:val="34"/>
          <w:szCs w:val="34"/>
          <w:lang w:val="es-ES"/>
        </w:rPr>
        <w:t>e</w:t>
      </w:r>
      <w:r>
        <w:rPr>
          <w:rFonts w:ascii="Palatino Linotype" w:hAnsi="Palatino Linotype" w:eastAsia="Palatino Linotype" w:cs="Palatino Linotype"/>
          <w:b/>
          <w:bCs/>
          <w:color w:val="6B1B1B"/>
          <w:sz w:val="34"/>
          <w:szCs w:val="34"/>
        </w:rPr>
        <w:t xml:space="preserve">spartana como </w:t>
      </w:r>
      <w:r>
        <w:rPr>
          <w:rFonts w:hint="default" w:cs="Palatino Linotype"/>
          <w:b/>
          <w:bCs/>
          <w:color w:val="6B1B1B"/>
          <w:sz w:val="34"/>
          <w:szCs w:val="34"/>
          <w:lang w:val="es-ES"/>
        </w:rPr>
        <w:t>f</w:t>
      </w:r>
      <w:r>
        <w:rPr>
          <w:rFonts w:ascii="Palatino Linotype" w:hAnsi="Palatino Linotype" w:eastAsia="Palatino Linotype" w:cs="Palatino Linotype"/>
          <w:b/>
          <w:bCs/>
          <w:color w:val="6B1B1B"/>
          <w:sz w:val="34"/>
          <w:szCs w:val="34"/>
        </w:rPr>
        <w:t xml:space="preserve">undamento del </w:t>
      </w:r>
      <w:r>
        <w:rPr>
          <w:rFonts w:hint="default" w:cs="Palatino Linotype"/>
          <w:b/>
          <w:bCs/>
          <w:color w:val="6B1B1B"/>
          <w:sz w:val="34"/>
          <w:szCs w:val="34"/>
          <w:lang w:val="es-ES"/>
        </w:rPr>
        <w:t>s</w:t>
      </w:r>
      <w:r>
        <w:rPr>
          <w:rFonts w:ascii="Palatino Linotype" w:hAnsi="Palatino Linotype" w:eastAsia="Palatino Linotype" w:cs="Palatino Linotype"/>
          <w:b/>
          <w:bCs/>
          <w:color w:val="6B1B1B"/>
          <w:sz w:val="34"/>
          <w:szCs w:val="34"/>
        </w:rPr>
        <w:t xml:space="preserve">istema </w:t>
      </w:r>
      <w:r>
        <w:rPr>
          <w:rFonts w:hint="default" w:cs="Palatino Linotype"/>
          <w:b/>
          <w:bCs/>
          <w:color w:val="6B1B1B"/>
          <w:sz w:val="34"/>
          <w:szCs w:val="34"/>
          <w:lang w:val="es-ES"/>
        </w:rPr>
        <w:t>e</w:t>
      </w:r>
      <w:r>
        <w:rPr>
          <w:rFonts w:ascii="Palatino Linotype" w:hAnsi="Palatino Linotype" w:eastAsia="Palatino Linotype" w:cs="Palatino Linotype"/>
          <w:b/>
          <w:bCs/>
          <w:color w:val="6B1B1B"/>
          <w:sz w:val="34"/>
          <w:szCs w:val="34"/>
        </w:rPr>
        <w:t>ducativo</w:t>
      </w:r>
    </w:p>
    <w:p w14:paraId="5CA6A37C">
      <w:pPr>
        <w:pStyle w:val="3"/>
        <w:spacing w:before="280" w:after="100"/>
      </w:pPr>
      <w:r>
        <w:rPr>
          <w:rFonts w:ascii="Palatino Linotype" w:hAnsi="Palatino Linotype" w:eastAsia="Palatino Linotype" w:cs="Palatino Linotype"/>
          <w:b/>
          <w:bCs/>
          <w:color w:val="8B1A1A"/>
          <w:sz w:val="26"/>
          <w:szCs w:val="26"/>
        </w:rPr>
        <w:t>1.1 La Estructura Social de Esparta: Homoioi, Periecos e Ilotas</w:t>
      </w:r>
    </w:p>
    <w:p w14:paraId="2764652C">
      <w:pPr>
        <w:spacing w:before="60" w:after="120" w:line="280" w:lineRule="auto"/>
        <w:jc w:val="both"/>
      </w:pPr>
      <w:r>
        <w:rPr>
          <w:rFonts w:ascii="Palatino Linotype" w:hAnsi="Palatino Linotype" w:eastAsia="Palatino Linotype" w:cs="Palatino Linotype"/>
          <w:color w:val="1A1A1A"/>
          <w:sz w:val="22"/>
          <w:szCs w:val="22"/>
        </w:rPr>
        <w:t>El sistema educativo espartano solo puede comprenderse dentro de la estructura social que lo generó y que, al mismo tiempo, dependía de él para reproducirse. La sociedad de Esparta —más precisamente, de la polis de Lacedemonia— estaba dividida en tres estratos fundamentales:</w:t>
      </w:r>
    </w:p>
    <w:p w14:paraId="716527FA">
      <w:pPr>
        <w:spacing w:before="60" w:after="120" w:line="280" w:lineRule="auto"/>
        <w:jc w:val="both"/>
      </w:pPr>
      <w:r>
        <w:rPr>
          <w:rFonts w:ascii="Palatino Linotype" w:hAnsi="Palatino Linotype" w:eastAsia="Palatino Linotype" w:cs="Palatino Linotype"/>
          <w:b/>
          <w:bCs/>
          <w:color w:val="1A1A1A"/>
          <w:sz w:val="22"/>
          <w:szCs w:val="22"/>
        </w:rPr>
        <w:t xml:space="preserve">Los Homoioi («los iguales» o «pares»): </w:t>
      </w:r>
      <w:r>
        <w:rPr>
          <w:rFonts w:ascii="Palatino Linotype" w:hAnsi="Palatino Linotype" w:eastAsia="Palatino Linotype" w:cs="Palatino Linotype"/>
          <w:color w:val="1A1A1A"/>
          <w:sz w:val="22"/>
          <w:szCs w:val="22"/>
        </w:rPr>
        <w:t xml:space="preserve">Eran los ciudadanos plenos de Esparta, los únicos que podían participar en las instituciones políticas, combatir en el ejército como hoplitas y pertenecer a las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xml:space="preserve"> (mesas comunes). Su nombre oficial, </w:t>
      </w:r>
      <w:r>
        <w:rPr>
          <w:rFonts w:ascii="Palatino Linotype" w:hAnsi="Palatino Linotype" w:eastAsia="Palatino Linotype" w:cs="Palatino Linotype"/>
          <w:i/>
          <w:iCs/>
          <w:color w:val="1A1A1A"/>
          <w:sz w:val="22"/>
          <w:szCs w:val="22"/>
        </w:rPr>
        <w:t>homoioi</w:t>
      </w:r>
      <w:r>
        <w:rPr>
          <w:rFonts w:ascii="Palatino Linotype" w:hAnsi="Palatino Linotype" w:eastAsia="Palatino Linotype" w:cs="Palatino Linotype"/>
          <w:color w:val="1A1A1A"/>
          <w:sz w:val="22"/>
          <w:szCs w:val="22"/>
        </w:rPr>
        <w:t>, significaba «similares» o «pares», no «iguales» en sentido moderno, pues subsistían diferencias de riqueza y de influencia entre ellos. En el período clásico, los homoioi constituían una minoría decreciente de la población total de Lacedemonia: se estima que en el siglo V a.C. sumaban entre cuatro y ocho mil varones adultos sobre una población total de varios cientos de miles.</w:t>
      </w:r>
    </w:p>
    <w:p w14:paraId="1380CCDE">
      <w:pPr>
        <w:spacing w:before="60" w:after="120" w:line="280" w:lineRule="auto"/>
        <w:jc w:val="both"/>
      </w:pPr>
      <w:r>
        <w:rPr>
          <w:rFonts w:ascii="Palatino Linotype" w:hAnsi="Palatino Linotype" w:eastAsia="Palatino Linotype" w:cs="Palatino Linotype"/>
          <w:b/>
          <w:bCs/>
          <w:color w:val="1A1A1A"/>
          <w:sz w:val="22"/>
          <w:szCs w:val="22"/>
        </w:rPr>
        <w:t xml:space="preserve">Los Periecos («los que viven alrededor»): </w:t>
      </w:r>
      <w:r>
        <w:rPr>
          <w:rFonts w:ascii="Palatino Linotype" w:hAnsi="Palatino Linotype" w:eastAsia="Palatino Linotype" w:cs="Palatino Linotype"/>
          <w:color w:val="1A1A1A"/>
          <w:sz w:val="22"/>
          <w:szCs w:val="22"/>
        </w:rPr>
        <w:t xml:space="preserve">Eran hombres libres de origen laconio que vivían en aldeas y ciudades periféricas. No eran ciudadanos espartanos —no participaban en la </w:t>
      </w:r>
      <w:r>
        <w:rPr>
          <w:rFonts w:ascii="Palatino Linotype" w:hAnsi="Palatino Linotype" w:eastAsia="Palatino Linotype" w:cs="Palatino Linotype"/>
          <w:i/>
          <w:iCs/>
          <w:color w:val="1A1A1A"/>
          <w:sz w:val="22"/>
          <w:szCs w:val="22"/>
        </w:rPr>
        <w:t>Apella</w:t>
      </w:r>
      <w:r>
        <w:rPr>
          <w:rFonts w:ascii="Palatino Linotype" w:hAnsi="Palatino Linotype" w:eastAsia="Palatino Linotype" w:cs="Palatino Linotype"/>
          <w:color w:val="1A1A1A"/>
          <w:sz w:val="22"/>
          <w:szCs w:val="22"/>
        </w:rPr>
        <w:t xml:space="preserve"> ni en las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xml:space="preserve">—, pero tampoco eran esclavos. Controlaban el comercio, la artesanía y la manufactura que los espartanos propiamente dichos no podían realizar por razones ideológicas (el trabajo manual era incompatible con la dedicación total al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y la vida militar). También servían en el ejército, aunque en posiciones subordinadas. Su educación era independiente del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y se desconoce en detalle.</w:t>
      </w:r>
    </w:p>
    <w:p w14:paraId="56804C81">
      <w:pPr>
        <w:spacing w:before="60" w:after="120" w:line="280" w:lineRule="auto"/>
        <w:jc w:val="both"/>
      </w:pPr>
      <w:r>
        <w:rPr>
          <w:rFonts w:ascii="Palatino Linotype" w:hAnsi="Palatino Linotype" w:eastAsia="Palatino Linotype" w:cs="Palatino Linotype"/>
          <w:b/>
          <w:bCs/>
          <w:color w:val="1A1A1A"/>
          <w:sz w:val="22"/>
          <w:szCs w:val="22"/>
        </w:rPr>
        <w:t xml:space="preserve">Los Ilotas: </w:t>
      </w:r>
      <w:r>
        <w:rPr>
          <w:rFonts w:ascii="Palatino Linotype" w:hAnsi="Palatino Linotype" w:eastAsia="Palatino Linotype" w:cs="Palatino Linotype"/>
          <w:color w:val="1A1A1A"/>
          <w:sz w:val="22"/>
          <w:szCs w:val="22"/>
        </w:rPr>
        <w:t>Eran la base material de todo el sistema. Originalmente pueblos libres —principalmente mesenios— conquistados por los espartanos en guerras de los siglos VIII–VII a.C., habían sido reducidos a la condición de siervos del Estado. No eran esclavos privados (no podían ser comprados ni vendidos individualmente), pero estaban obligados a trabajar las tierras (</w:t>
      </w:r>
      <w:r>
        <w:rPr>
          <w:rFonts w:ascii="Palatino Linotype" w:hAnsi="Palatino Linotype" w:eastAsia="Palatino Linotype" w:cs="Palatino Linotype"/>
          <w:i/>
          <w:iCs/>
          <w:color w:val="1A1A1A"/>
          <w:sz w:val="22"/>
          <w:szCs w:val="22"/>
        </w:rPr>
        <w:t>kleroi</w:t>
      </w:r>
      <w:r>
        <w:rPr>
          <w:rFonts w:ascii="Palatino Linotype" w:hAnsi="Palatino Linotype" w:eastAsia="Palatino Linotype" w:cs="Palatino Linotype"/>
          <w:color w:val="1A1A1A"/>
          <w:sz w:val="22"/>
          <w:szCs w:val="22"/>
        </w:rPr>
        <w:t xml:space="preserve">) asignadas a los homoioi y a entregar una parte fija de la cosecha. Constituían probablemente el 80–90% de la población total de Lacedemonia. La amenaza permanente de una rebelión ilota —que se materializó en varias ocasiones históricas— fue el motor más profundo de la militarización espartana y del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como institución de formación de una fuerza de control.</w:t>
      </w:r>
    </w:p>
    <w:p w14:paraId="48FBA0F7">
      <w:pPr>
        <w:pStyle w:val="3"/>
        <w:spacing w:before="280" w:after="100"/>
      </w:pPr>
      <w:r>
        <w:rPr>
          <w:rFonts w:ascii="Palatino Linotype" w:hAnsi="Palatino Linotype" w:eastAsia="Palatino Linotype" w:cs="Palatino Linotype"/>
          <w:b/>
          <w:bCs/>
          <w:color w:val="8B1A1A"/>
          <w:sz w:val="26"/>
          <w:szCs w:val="26"/>
        </w:rPr>
        <w:t>1.2 El Papel de Licurgo: Legislador y Mito</w:t>
      </w:r>
    </w:p>
    <w:p w14:paraId="24AEAEF1">
      <w:pPr>
        <w:spacing w:before="60" w:after="120" w:line="280" w:lineRule="auto"/>
        <w:jc w:val="both"/>
      </w:pPr>
      <w:r>
        <w:rPr>
          <w:rFonts w:ascii="Palatino Linotype" w:hAnsi="Palatino Linotype" w:eastAsia="Palatino Linotype" w:cs="Palatino Linotype"/>
          <w:color w:val="1A1A1A"/>
          <w:sz w:val="22"/>
          <w:szCs w:val="22"/>
        </w:rPr>
        <w:t xml:space="preserve">La tradición atribuye la creación de todo el sistema institucional espartano —incluyendo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las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xml:space="preserve">, la distribución igualitaria de tierras y la prohibición de la moneda metálica— a un único legislador semi-mítico: </w:t>
      </w:r>
      <w:r>
        <w:rPr>
          <w:rFonts w:ascii="Palatino Linotype" w:hAnsi="Palatino Linotype" w:eastAsia="Palatino Linotype" w:cs="Palatino Linotype"/>
          <w:b/>
          <w:bCs/>
          <w:color w:val="1A1A1A"/>
          <w:sz w:val="22"/>
          <w:szCs w:val="22"/>
        </w:rPr>
        <w:t>Licurgo</w:t>
      </w:r>
      <w:r>
        <w:rPr>
          <w:rFonts w:ascii="Palatino Linotype" w:hAnsi="Palatino Linotype" w:eastAsia="Palatino Linotype" w:cs="Palatino Linotype"/>
          <w:color w:val="1A1A1A"/>
          <w:sz w:val="22"/>
          <w:szCs w:val="22"/>
        </w:rPr>
        <w:t>. Las fuentes antiguas (Plutarco, Jenofonte, Heródoto) discrepan sobre sus fechas, su origen y hasta su misma historicidad. Lo que es indudable es que, hacia el siglo VII a.C., Esparta experimentó una transformación radical de sus instituciones que la convirtió en la polis más militarizada del mundo griego, y que esta transformación fue recordada y legitimada por la figura de Licurgo como autoridad fundacional.</w:t>
      </w:r>
    </w:p>
    <w:p w14:paraId="4FDF5221">
      <w:pPr>
        <w:spacing w:before="60" w:after="120" w:line="280" w:lineRule="auto"/>
        <w:jc w:val="both"/>
      </w:pPr>
      <w:r>
        <w:rPr>
          <w:rFonts w:ascii="Palatino Linotype" w:hAnsi="Palatino Linotype" w:eastAsia="Palatino Linotype" w:cs="Palatino Linotype"/>
          <w:color w:val="1A1A1A"/>
          <w:sz w:val="22"/>
          <w:szCs w:val="22"/>
        </w:rPr>
        <w:t xml:space="preserve">Un rasgo especialmente significativo atribuido a Licurgo es que sus leyes no debían </w:t>
      </w:r>
      <w:r>
        <w:rPr>
          <w:rFonts w:ascii="Palatino Linotype" w:hAnsi="Palatino Linotype" w:eastAsia="Palatino Linotype" w:cs="Palatino Linotype"/>
          <w:b/>
          <w:bCs/>
          <w:color w:val="1A1A1A"/>
          <w:sz w:val="22"/>
          <w:szCs w:val="22"/>
        </w:rPr>
        <w:t>escribirse</w:t>
      </w:r>
      <w:r>
        <w:rPr>
          <w:rFonts w:ascii="Palatino Linotype" w:hAnsi="Palatino Linotype" w:eastAsia="Palatino Linotype" w:cs="Palatino Linotype"/>
          <w:color w:val="1A1A1A"/>
          <w:sz w:val="22"/>
          <w:szCs w:val="22"/>
        </w:rPr>
        <w:t xml:space="preserve">. Según Plutarco, Licurgo consideraba que las leyes verdaderas debían vivirse, no leerse: debían quedar inscritas no en tablillas sino en el carácter de los ciudadanos a través de la educación y la práctica constante. Esta decisión —real o legendaria— convierte a Esparta en un caso paradójico desde la perspectiva del debate escritura/oralidad explorado en los documentos anteriores de esta serie: una sociedad que dominaba la escritura (los espartanos eran alfabetos) pero que optaba deliberadamente por una cultura de transmisión oral de sus normas fundamentales, confiando en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y el ejemplo vivo como medios de reproducción cultural.</w:t>
      </w:r>
    </w:p>
    <w:p w14:paraId="0EF81F0E">
      <w:pPr>
        <w:pBdr>
          <w:left w:val="single" w:color="8B1A1A" w:sz="8" w:space="0"/>
        </w:pBdr>
        <w:spacing w:before="120" w:after="120" w:line="280" w:lineRule="auto"/>
        <w:ind w:left="800" w:right="800"/>
        <w:jc w:val="both"/>
      </w:pPr>
      <w:r>
        <w:rPr>
          <w:rFonts w:ascii="Palatino Linotype" w:hAnsi="Palatino Linotype" w:eastAsia="Palatino Linotype" w:cs="Palatino Linotype"/>
          <w:i/>
          <w:iCs/>
          <w:color w:val="333333"/>
          <w:sz w:val="20"/>
          <w:szCs w:val="20"/>
        </w:rPr>
        <w:t>«Licurgo no dejó ninguna de sus ordenanzas por escrito. Creía que los principios más importantes e influyentes para la prosperidad y la virtud de una ciudad-estado no tendrían fuerza ni permanencia suficientes si se dejaban por escrito, sino que, formados por la educación en los hábitos y costumbres de los jóvenes, permanecerían vivos de manera más segura.» — Plutarco, Vida de Licurgo</w:t>
      </w:r>
    </w:p>
    <w:p w14:paraId="05AE1F0A">
      <w:pPr>
        <w:pStyle w:val="3"/>
        <w:spacing w:before="280" w:after="100"/>
      </w:pPr>
      <w:r>
        <w:rPr>
          <w:rFonts w:ascii="Palatino Linotype" w:hAnsi="Palatino Linotype" w:eastAsia="Palatino Linotype" w:cs="Palatino Linotype"/>
          <w:b/>
          <w:bCs/>
          <w:color w:val="8B1A1A"/>
          <w:sz w:val="26"/>
          <w:szCs w:val="26"/>
        </w:rPr>
        <w:t>1.3 El Miedo al Ilota como Motor del Sistema</w:t>
      </w:r>
    </w:p>
    <w:p w14:paraId="190E9D57">
      <w:pPr>
        <w:spacing w:before="60" w:after="120" w:line="280" w:lineRule="auto"/>
        <w:jc w:val="both"/>
      </w:pPr>
      <w:r>
        <w:rPr>
          <w:rFonts w:ascii="Palatino Linotype" w:hAnsi="Palatino Linotype" w:eastAsia="Palatino Linotype" w:cs="Palatino Linotype"/>
          <w:color w:val="1A1A1A"/>
          <w:sz w:val="22"/>
          <w:szCs w:val="22"/>
        </w:rPr>
        <w:t xml:space="preserve">Un factor que los historiadores modernos han subrayado con insistencia —y que las fuentes antiguas mencionan de manera más oblicua— es el </w:t>
      </w:r>
      <w:r>
        <w:rPr>
          <w:rFonts w:ascii="Palatino Linotype" w:hAnsi="Palatino Linotype" w:eastAsia="Palatino Linotype" w:cs="Palatino Linotype"/>
          <w:b/>
          <w:bCs/>
          <w:color w:val="1A1A1A"/>
          <w:sz w:val="22"/>
          <w:szCs w:val="22"/>
        </w:rPr>
        <w:t>pánico permanente a la rebelión ilota</w:t>
      </w:r>
      <w:r>
        <w:rPr>
          <w:rFonts w:ascii="Palatino Linotype" w:hAnsi="Palatino Linotype" w:eastAsia="Palatino Linotype" w:cs="Palatino Linotype"/>
          <w:color w:val="1A1A1A"/>
          <w:sz w:val="22"/>
          <w:szCs w:val="22"/>
        </w:rPr>
        <w:t xml:space="preserve"> como motor de la radicalización del sistema militar espartano. Los ilotas superaban en número a los espartanos en una proporción que podía llegar a diez a uno. La rebelión que siguió al terremoto de 464 a.C. (la Tercera Guerra Mesenia) estuvo a punto de destruir Esparta. Tucídides observa que «la mayor parte de las instituciones espartanas siempre han sido diseñadas pensando en la seguridad frente a los ilotas».</w:t>
      </w:r>
    </w:p>
    <w:p w14:paraId="50765546">
      <w:pPr>
        <w:spacing w:before="60" w:after="120" w:line="280" w:lineRule="auto"/>
        <w:jc w:val="both"/>
      </w:pPr>
      <w:r>
        <w:rPr>
          <w:rFonts w:ascii="Palatino Linotype" w:hAnsi="Palatino Linotype" w:eastAsia="Palatino Linotype" w:cs="Palatino Linotype"/>
          <w:color w:val="1A1A1A"/>
          <w:sz w:val="22"/>
          <w:szCs w:val="22"/>
        </w:rPr>
        <w:t xml:space="preserve">Esta presión constante explica varios aspectos del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que de otro modo resultarían gratuitos: la insistencia en el sigilo y la dureza física; la </w:t>
      </w:r>
      <w:r>
        <w:rPr>
          <w:rFonts w:ascii="Palatino Linotype" w:hAnsi="Palatino Linotype" w:eastAsia="Palatino Linotype" w:cs="Palatino Linotype"/>
          <w:i/>
          <w:iCs/>
          <w:color w:val="1A1A1A"/>
          <w:sz w:val="22"/>
          <w:szCs w:val="22"/>
        </w:rPr>
        <w:t>krypteia</w:t>
      </w:r>
      <w:r>
        <w:rPr>
          <w:rFonts w:ascii="Palatino Linotype" w:hAnsi="Palatino Linotype" w:eastAsia="Palatino Linotype" w:cs="Palatino Linotype"/>
          <w:color w:val="1A1A1A"/>
          <w:sz w:val="22"/>
          <w:szCs w:val="22"/>
        </w:rPr>
        <w:t xml:space="preserve"> como institución de terror selectivo contra los ilotas; la prohibición de actividades económicas para los homoioi (que los mantuviera siempre disponibles para el servicio militar); y la estructura de las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xml:space="preserve"> como unidades de alerta permanente. El </w:t>
      </w:r>
      <w:r>
        <w:rPr>
          <w:rFonts w:ascii="Palatino Linotype" w:hAnsi="Palatino Linotype" w:eastAsia="Palatino Linotype" w:cs="Palatino Linotype"/>
          <w:b/>
          <w:bCs/>
          <w:color w:val="1A1A1A"/>
          <w:sz w:val="22"/>
          <w:szCs w:val="22"/>
        </w:rPr>
        <w:t>ciudadano-guerrero</w:t>
      </w:r>
      <w:r>
        <w:rPr>
          <w:rFonts w:ascii="Palatino Linotype" w:hAnsi="Palatino Linotype" w:eastAsia="Palatino Linotype" w:cs="Palatino Linotype"/>
          <w:color w:val="1A1A1A"/>
          <w:sz w:val="22"/>
          <w:szCs w:val="22"/>
        </w:rPr>
        <w:t xml:space="preserve"> espartano no era simplemente un ideal filosófico: era una respuesta institucional a una demografía amenazante.</w:t>
      </w:r>
    </w:p>
    <w:p w14:paraId="299118E9">
      <w:pPr>
        <w:pStyle w:val="2"/>
        <w:spacing w:before="360" w:after="120"/>
      </w:pPr>
      <w:r>
        <w:rPr>
          <w:rFonts w:ascii="Palatino Linotype" w:hAnsi="Palatino Linotype" w:eastAsia="Palatino Linotype" w:cs="Palatino Linotype"/>
          <w:b/>
          <w:bCs/>
          <w:color w:val="6B1B1B"/>
          <w:sz w:val="34"/>
          <w:szCs w:val="34"/>
        </w:rPr>
        <w:t xml:space="preserve">II. El Agogé: </w:t>
      </w:r>
      <w:r>
        <w:rPr>
          <w:rFonts w:hint="default" w:cs="Palatino Linotype"/>
          <w:b/>
          <w:bCs/>
          <w:color w:val="6B1B1B"/>
          <w:sz w:val="34"/>
          <w:szCs w:val="34"/>
          <w:lang w:val="es-ES"/>
        </w:rPr>
        <w:t>e</w:t>
      </w:r>
      <w:r>
        <w:rPr>
          <w:rFonts w:ascii="Palatino Linotype" w:hAnsi="Palatino Linotype" w:eastAsia="Palatino Linotype" w:cs="Palatino Linotype"/>
          <w:b/>
          <w:bCs/>
          <w:color w:val="6B1B1B"/>
          <w:sz w:val="34"/>
          <w:szCs w:val="34"/>
        </w:rPr>
        <w:t xml:space="preserve">structura, </w:t>
      </w:r>
      <w:r>
        <w:rPr>
          <w:rFonts w:hint="default" w:cs="Palatino Linotype"/>
          <w:b/>
          <w:bCs/>
          <w:color w:val="6B1B1B"/>
          <w:sz w:val="34"/>
          <w:szCs w:val="34"/>
          <w:lang w:val="es-ES"/>
        </w:rPr>
        <w:t>e</w:t>
      </w:r>
      <w:r>
        <w:rPr>
          <w:rFonts w:ascii="Palatino Linotype" w:hAnsi="Palatino Linotype" w:eastAsia="Palatino Linotype" w:cs="Palatino Linotype"/>
          <w:b/>
          <w:bCs/>
          <w:color w:val="6B1B1B"/>
          <w:sz w:val="34"/>
          <w:szCs w:val="34"/>
        </w:rPr>
        <w:t xml:space="preserve">tapas y </w:t>
      </w:r>
      <w:r>
        <w:rPr>
          <w:rFonts w:hint="default" w:cs="Palatino Linotype"/>
          <w:b/>
          <w:bCs/>
          <w:color w:val="6B1B1B"/>
          <w:sz w:val="34"/>
          <w:szCs w:val="34"/>
          <w:lang w:val="es-ES"/>
        </w:rPr>
        <w:t>c</w:t>
      </w:r>
      <w:r>
        <w:rPr>
          <w:rFonts w:ascii="Palatino Linotype" w:hAnsi="Palatino Linotype" w:eastAsia="Palatino Linotype" w:cs="Palatino Linotype"/>
          <w:b/>
          <w:bCs/>
          <w:color w:val="6B1B1B"/>
          <w:sz w:val="34"/>
          <w:szCs w:val="34"/>
        </w:rPr>
        <w:t>ontenidos</w:t>
      </w:r>
    </w:p>
    <w:p w14:paraId="192B34E8">
      <w:pPr>
        <w:pStyle w:val="3"/>
        <w:spacing w:before="280" w:after="100"/>
      </w:pPr>
      <w:r>
        <w:rPr>
          <w:rFonts w:ascii="Palatino Linotype" w:hAnsi="Palatino Linotype" w:eastAsia="Palatino Linotype" w:cs="Palatino Linotype"/>
          <w:b/>
          <w:bCs/>
          <w:color w:val="8B1A1A"/>
          <w:sz w:val="26"/>
          <w:szCs w:val="26"/>
        </w:rPr>
        <w:t>2.1 El Comienzo de la Vida: Inspección y Primera Infancia</w:t>
      </w:r>
    </w:p>
    <w:p w14:paraId="10E98229">
      <w:pPr>
        <w:spacing w:before="60" w:after="120" w:line="280" w:lineRule="auto"/>
        <w:jc w:val="both"/>
      </w:pPr>
      <w:r>
        <w:rPr>
          <w:rFonts w:ascii="Palatino Linotype" w:hAnsi="Palatino Linotype" w:eastAsia="Palatino Linotype" w:cs="Palatino Linotype"/>
          <w:color w:val="1A1A1A"/>
          <w:sz w:val="22"/>
          <w:szCs w:val="22"/>
        </w:rPr>
        <w:t xml:space="preserve">El proceso educativo espartano no comenzaba a los siete años sino al nacer. Según Plutarco, el recién nacido era llevado ante el </w:t>
      </w:r>
      <w:r>
        <w:rPr>
          <w:rFonts w:ascii="Palatino Linotype" w:hAnsi="Palatino Linotype" w:eastAsia="Palatino Linotype" w:cs="Palatino Linotype"/>
          <w:b/>
          <w:bCs/>
          <w:color w:val="1A1A1A"/>
          <w:sz w:val="22"/>
          <w:szCs w:val="22"/>
        </w:rPr>
        <w:t>consejo de ancianos (Gerousia)</w:t>
      </w:r>
      <w:r>
        <w:rPr>
          <w:rFonts w:ascii="Palatino Linotype" w:hAnsi="Palatino Linotype" w:eastAsia="Palatino Linotype" w:cs="Palatino Linotype"/>
          <w:color w:val="1A1A1A"/>
          <w:sz w:val="22"/>
          <w:szCs w:val="22"/>
        </w:rPr>
        <w:t xml:space="preserve"> de su tribu para ser inspeccionado. Los ancianos evaluaban su constitución física: si el niño parecía robusto y bien conformado, era devuelto al padre con la orden de criarlo. Si era débil, deforme o enfermizo, era depositado en el </w:t>
      </w:r>
      <w:r>
        <w:rPr>
          <w:rFonts w:ascii="Palatino Linotype" w:hAnsi="Palatino Linotype" w:eastAsia="Palatino Linotype" w:cs="Palatino Linotype"/>
          <w:i/>
          <w:iCs/>
          <w:color w:val="1A1A1A"/>
          <w:sz w:val="22"/>
          <w:szCs w:val="22"/>
        </w:rPr>
        <w:t>Apótetas</w:t>
      </w:r>
      <w:r>
        <w:rPr>
          <w:rFonts w:ascii="Palatino Linotype" w:hAnsi="Palatino Linotype" w:eastAsia="Palatino Linotype" w:cs="Palatino Linotype"/>
          <w:color w:val="1A1A1A"/>
          <w:sz w:val="22"/>
          <w:szCs w:val="22"/>
        </w:rPr>
        <w:t xml:space="preserve"> («lugar de depósito»), un barranco en las estribaciones del monte Taigeto, donde moría de exposición.</w:t>
      </w:r>
    </w:p>
    <w:p w14:paraId="34329776">
      <w:pPr>
        <w:spacing w:before="60" w:after="120" w:line="280" w:lineRule="auto"/>
        <w:jc w:val="both"/>
      </w:pPr>
      <w:r>
        <w:rPr>
          <w:rFonts w:ascii="Palatino Linotype" w:hAnsi="Palatino Linotype" w:eastAsia="Palatino Linotype" w:cs="Palatino Linotype"/>
          <w:color w:val="1A1A1A"/>
          <w:sz w:val="22"/>
          <w:szCs w:val="22"/>
        </w:rPr>
        <w:t xml:space="preserve">Esta práctica —cuya historicidad y alcance han sido cuestionados por algunos historiadores modernos, que sugieren que pudo ser menos sistemática de lo que Plutarco da a entender— revela el principio rector de toda la educación espartana: el </w:t>
      </w:r>
      <w:r>
        <w:rPr>
          <w:rFonts w:ascii="Palatino Linotype" w:hAnsi="Palatino Linotype" w:eastAsia="Palatino Linotype" w:cs="Palatino Linotype"/>
          <w:b/>
          <w:bCs/>
          <w:color w:val="1A1A1A"/>
          <w:sz w:val="22"/>
          <w:szCs w:val="22"/>
        </w:rPr>
        <w:t>cuerpo es propiedad del Estado</w:t>
      </w:r>
      <w:r>
        <w:rPr>
          <w:rFonts w:ascii="Palatino Linotype" w:hAnsi="Palatino Linotype" w:eastAsia="Palatino Linotype" w:cs="Palatino Linotype"/>
          <w:color w:val="1A1A1A"/>
          <w:sz w:val="22"/>
          <w:szCs w:val="22"/>
        </w:rPr>
        <w:t>, no del individuo ni de la familia. La decisión de criar o no a un hijo no pertenecía a los padres, sino a la comunidad. La educación, por lo tanto, era desde el principio una institución pública y política.</w:t>
      </w:r>
    </w:p>
    <w:p w14:paraId="4B8952B7">
      <w:pPr>
        <w:spacing w:before="60" w:after="120" w:line="280" w:lineRule="auto"/>
        <w:jc w:val="both"/>
      </w:pPr>
      <w:r>
        <w:rPr>
          <w:rFonts w:ascii="Palatino Linotype" w:hAnsi="Palatino Linotype" w:eastAsia="Palatino Linotype" w:cs="Palatino Linotype"/>
          <w:color w:val="1A1A1A"/>
          <w:sz w:val="22"/>
          <w:szCs w:val="22"/>
        </w:rPr>
        <w:t xml:space="preserve">Entre el nacimiento y los siete años, los niños permanecían con sus madres. En este período los padres y las madres —según Jenofonte y Plutarco— debían inculcar en los hijos los valores fundamentales de la </w:t>
      </w:r>
      <w:r>
        <w:rPr>
          <w:rFonts w:ascii="Palatino Linotype" w:hAnsi="Palatino Linotype" w:eastAsia="Palatino Linotype" w:cs="Palatino Linotype"/>
          <w:i/>
          <w:iCs/>
          <w:color w:val="1A1A1A"/>
          <w:sz w:val="22"/>
          <w:szCs w:val="22"/>
        </w:rPr>
        <w:t>eunomía</w:t>
      </w:r>
      <w:r>
        <w:rPr>
          <w:rFonts w:ascii="Palatino Linotype" w:hAnsi="Palatino Linotype" w:eastAsia="Palatino Linotype" w:cs="Palatino Linotype"/>
          <w:color w:val="1A1A1A"/>
          <w:sz w:val="22"/>
          <w:szCs w:val="22"/>
        </w:rPr>
        <w:t>: el valor (</w:t>
      </w:r>
      <w:r>
        <w:rPr>
          <w:rFonts w:ascii="Palatino Linotype" w:hAnsi="Palatino Linotype" w:eastAsia="Palatino Linotype" w:cs="Palatino Linotype"/>
          <w:i/>
          <w:iCs/>
          <w:color w:val="1A1A1A"/>
          <w:sz w:val="22"/>
          <w:szCs w:val="22"/>
        </w:rPr>
        <w:t>andreia</w:t>
      </w:r>
      <w:r>
        <w:rPr>
          <w:rFonts w:ascii="Palatino Linotype" w:hAnsi="Palatino Linotype" w:eastAsia="Palatino Linotype" w:cs="Palatino Linotype"/>
          <w:color w:val="1A1A1A"/>
          <w:sz w:val="22"/>
          <w:szCs w:val="22"/>
        </w:rPr>
        <w:t>), la obediencia a los mayores, el desprecio al dolor y al miedo, el orgullo en la identidad espartana. Las madres espartanas ocupaban en esta fase una función educativa central que las distinguía profundamente de las madres atenienses, recluidas en el ámbito doméstico: la madre espartana era, ante todo, la primera formadora del futuro guerrero.</w:t>
      </w:r>
    </w:p>
    <w:p w14:paraId="04C305BF">
      <w:pPr>
        <w:pStyle w:val="3"/>
        <w:spacing w:before="280" w:after="100"/>
      </w:pPr>
      <w:r>
        <w:rPr>
          <w:rFonts w:ascii="Palatino Linotype" w:hAnsi="Palatino Linotype" w:eastAsia="Palatino Linotype" w:cs="Palatino Linotype"/>
          <w:b/>
          <w:bCs/>
          <w:color w:val="8B1A1A"/>
          <w:sz w:val="26"/>
          <w:szCs w:val="26"/>
        </w:rPr>
        <w:t>2.2 Primera Fase: Los Paides (7–14 años)</w:t>
      </w:r>
    </w:p>
    <w:p w14:paraId="56360CC9">
      <w:pPr>
        <w:spacing w:before="60" w:after="120" w:line="280" w:lineRule="auto"/>
        <w:jc w:val="both"/>
      </w:pPr>
      <w:r>
        <w:rPr>
          <w:rFonts w:ascii="Palatino Linotype" w:hAnsi="Palatino Linotype" w:eastAsia="Palatino Linotype" w:cs="Palatino Linotype"/>
          <w:color w:val="1A1A1A"/>
          <w:sz w:val="22"/>
          <w:szCs w:val="22"/>
        </w:rPr>
        <w:t xml:space="preserve">A los siete años, el niño era separado de su familia y entregado al Estado. El </w:t>
      </w:r>
      <w:r>
        <w:rPr>
          <w:rFonts w:ascii="Palatino Linotype" w:hAnsi="Palatino Linotype" w:eastAsia="Palatino Linotype" w:cs="Palatino Linotype"/>
          <w:b/>
          <w:bCs/>
          <w:color w:val="1A1A1A"/>
          <w:sz w:val="22"/>
          <w:szCs w:val="22"/>
        </w:rPr>
        <w:t>paidónomo</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paidonomos</w:t>
      </w:r>
      <w:r>
        <w:rPr>
          <w:rFonts w:ascii="Palatino Linotype" w:hAnsi="Palatino Linotype" w:eastAsia="Palatino Linotype" w:cs="Palatino Linotype"/>
          <w:color w:val="1A1A1A"/>
          <w:sz w:val="22"/>
          <w:szCs w:val="22"/>
        </w:rPr>
        <w:t xml:space="preserve">, «el que guía a los niños»), un magistrado de alta condición elegido entre los ciudadanos más respetados, supervisaba la totalidad del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Bajo su autoridad, los niños eran agrupados en unidades llamadas </w:t>
      </w:r>
      <w:r>
        <w:rPr>
          <w:rFonts w:ascii="Palatino Linotype" w:hAnsi="Palatino Linotype" w:eastAsia="Palatino Linotype" w:cs="Palatino Linotype"/>
          <w:i/>
          <w:iCs/>
          <w:color w:val="1A1A1A"/>
          <w:sz w:val="22"/>
          <w:szCs w:val="22"/>
        </w:rPr>
        <w:t>agelai</w:t>
      </w:r>
      <w:r>
        <w:rPr>
          <w:rFonts w:ascii="Palatino Linotype" w:hAnsi="Palatino Linotype" w:eastAsia="Palatino Linotype" w:cs="Palatino Linotype"/>
          <w:color w:val="1A1A1A"/>
          <w:sz w:val="22"/>
          <w:szCs w:val="22"/>
        </w:rPr>
        <w:t xml:space="preserve"> («manadas»), cuyo jefe era el muchacho más inteligente y valiente entre ellos. En los textos de Jenofonte encontramos también la figura del </w:t>
      </w:r>
      <w:r>
        <w:rPr>
          <w:rFonts w:ascii="Palatino Linotype" w:hAnsi="Palatino Linotype" w:eastAsia="Palatino Linotype" w:cs="Palatino Linotype"/>
          <w:b/>
          <w:bCs/>
          <w:color w:val="1A1A1A"/>
          <w:sz w:val="22"/>
          <w:szCs w:val="22"/>
        </w:rPr>
        <w:t>eiren</w:t>
      </w:r>
      <w:r>
        <w:rPr>
          <w:rFonts w:ascii="Palatino Linotype" w:hAnsi="Palatino Linotype" w:eastAsia="Palatino Linotype" w:cs="Palatino Linotype"/>
          <w:color w:val="1A1A1A"/>
          <w:sz w:val="22"/>
          <w:szCs w:val="22"/>
        </w:rPr>
        <w:t>, joven de unos veinte años que ejercía como instructor directo y mentor de los grupos más jóvenes.</w:t>
      </w:r>
    </w:p>
    <w:p w14:paraId="30FCDE60">
      <w:pPr>
        <w:spacing w:before="60" w:after="120" w:line="280" w:lineRule="auto"/>
        <w:jc w:val="both"/>
      </w:pPr>
      <w:r>
        <w:rPr>
          <w:rFonts w:ascii="Palatino Linotype" w:hAnsi="Palatino Linotype" w:eastAsia="Palatino Linotype" w:cs="Palatino Linotype"/>
          <w:color w:val="1A1A1A"/>
          <w:sz w:val="22"/>
          <w:szCs w:val="22"/>
        </w:rPr>
        <w:t xml:space="preserve">El régimen de vida de los </w:t>
      </w:r>
      <w:r>
        <w:rPr>
          <w:rFonts w:ascii="Palatino Linotype" w:hAnsi="Palatino Linotype" w:eastAsia="Palatino Linotype" w:cs="Palatino Linotype"/>
          <w:i/>
          <w:iCs/>
          <w:color w:val="1A1A1A"/>
          <w:sz w:val="22"/>
          <w:szCs w:val="22"/>
        </w:rPr>
        <w:t>paides</w:t>
      </w:r>
      <w:r>
        <w:rPr>
          <w:rFonts w:ascii="Palatino Linotype" w:hAnsi="Palatino Linotype" w:eastAsia="Palatino Linotype" w:cs="Palatino Linotype"/>
          <w:color w:val="1A1A1A"/>
          <w:sz w:val="22"/>
          <w:szCs w:val="22"/>
        </w:rPr>
        <w:t xml:space="preserve"> era deliberadamente austero hasta la dureza: vivían en barracas comunales, dormían sobre camas de juncos que ellos mismos debían cortar a mano (sin cuchillo) en las orillas del Eurotas, recibían una única prenda de ropa al año —sin importar la estación—, andaban descalzos en todas las condiciones climáticas (para endurecer los pies y mejorar la agilidad), y recibían una alimentación intencionalmente escasa.</w:t>
      </w:r>
    </w:p>
    <w:p w14:paraId="336237D8">
      <w:pPr>
        <w:spacing w:before="60" w:after="120" w:line="280" w:lineRule="auto"/>
        <w:jc w:val="both"/>
      </w:pPr>
      <w:r>
        <w:rPr>
          <w:rFonts w:ascii="Palatino Linotype" w:hAnsi="Palatino Linotype" w:eastAsia="Palatino Linotype" w:cs="Palatino Linotype"/>
          <w:color w:val="1A1A1A"/>
          <w:sz w:val="22"/>
          <w:szCs w:val="22"/>
        </w:rPr>
        <w:t xml:space="preserve">La escasez de alimentos no era descuido: era </w:t>
      </w:r>
      <w:r>
        <w:rPr>
          <w:rFonts w:ascii="Palatino Linotype" w:hAnsi="Palatino Linotype" w:eastAsia="Palatino Linotype" w:cs="Palatino Linotype"/>
          <w:b/>
          <w:bCs/>
          <w:color w:val="1A1A1A"/>
          <w:sz w:val="22"/>
          <w:szCs w:val="22"/>
        </w:rPr>
        <w:t>pedagogía deliberada</w:t>
      </w:r>
      <w:r>
        <w:rPr>
          <w:rFonts w:ascii="Palatino Linotype" w:hAnsi="Palatino Linotype" w:eastAsia="Palatino Linotype" w:cs="Palatino Linotype"/>
          <w:color w:val="1A1A1A"/>
          <w:sz w:val="22"/>
          <w:szCs w:val="22"/>
        </w:rPr>
        <w:t>. Los niños debían compensarla robando comida —principalmente quesos del santuario de Artemis Ortia, en el famoso ritual del «robo del queso»—, siendo la habilidad para robar sin ser descubiertos un arte que se enseñaba y se valoraba. Si el niño era capturado, era castigado severamente —no por robar, sino por haber sido descubierto. La lección era clara: la astucia, el disimulo y la resistencia al dolor son tan importantes para el guerrero como la fuerza física.</w:t>
      </w:r>
    </w:p>
    <w:p w14:paraId="6057B3FC">
      <w:pPr>
        <w:spacing w:before="60" w:after="120" w:line="280" w:lineRule="auto"/>
        <w:jc w:val="both"/>
      </w:pPr>
      <w:r>
        <w:rPr>
          <w:rFonts w:ascii="Palatino Linotype" w:hAnsi="Palatino Linotype" w:eastAsia="Palatino Linotype" w:cs="Palatino Linotype"/>
          <w:color w:val="1A1A1A"/>
          <w:sz w:val="22"/>
          <w:szCs w:val="22"/>
        </w:rPr>
        <w:t>Las actividades formativas de esta primera etapa incluían:</w:t>
      </w:r>
    </w:p>
    <w:p w14:paraId="036D6983">
      <w:pPr>
        <w:spacing w:before="60" w:after="120" w:line="280" w:lineRule="auto"/>
        <w:jc w:val="both"/>
      </w:pPr>
      <w:r>
        <w:rPr>
          <w:rFonts w:ascii="Palatino Linotype" w:hAnsi="Palatino Linotype" w:eastAsia="Palatino Linotype" w:cs="Palatino Linotype"/>
          <w:b/>
          <w:bCs/>
          <w:color w:val="1A1A1A"/>
          <w:sz w:val="22"/>
          <w:szCs w:val="22"/>
        </w:rPr>
        <w:t xml:space="preserve">Atletismo y combate: </w:t>
      </w:r>
      <w:r>
        <w:rPr>
          <w:rFonts w:ascii="Palatino Linotype" w:hAnsi="Palatino Linotype" w:eastAsia="Palatino Linotype" w:cs="Palatino Linotype"/>
          <w:color w:val="1A1A1A"/>
          <w:sz w:val="22"/>
          <w:szCs w:val="22"/>
        </w:rPr>
        <w:t>Carreras a pie, lucha (</w:t>
      </w:r>
      <w:r>
        <w:rPr>
          <w:rFonts w:ascii="Palatino Linotype" w:hAnsi="Palatino Linotype" w:eastAsia="Palatino Linotype" w:cs="Palatino Linotype"/>
          <w:i/>
          <w:iCs/>
          <w:color w:val="1A1A1A"/>
          <w:sz w:val="22"/>
          <w:szCs w:val="22"/>
        </w:rPr>
        <w:t>pale</w:t>
      </w:r>
      <w:r>
        <w:rPr>
          <w:rFonts w:ascii="Palatino Linotype" w:hAnsi="Palatino Linotype" w:eastAsia="Palatino Linotype" w:cs="Palatino Linotype"/>
          <w:color w:val="1A1A1A"/>
          <w:sz w:val="22"/>
          <w:szCs w:val="22"/>
        </w:rPr>
        <w:t>), boxeo, lanzamiento de jabalina y disco, salto. No eran deportes de exhibición sino entrenamiento funcional para el combate hoplítico en la falange.</w:t>
      </w:r>
    </w:p>
    <w:p w14:paraId="6FA4B632">
      <w:pPr>
        <w:spacing w:before="60" w:after="120" w:line="280" w:lineRule="auto"/>
        <w:jc w:val="both"/>
      </w:pPr>
      <w:r>
        <w:rPr>
          <w:rFonts w:ascii="Palatino Linotype" w:hAnsi="Palatino Linotype" w:eastAsia="Palatino Linotype" w:cs="Palatino Linotype"/>
          <w:b/>
          <w:bCs/>
          <w:color w:val="1A1A1A"/>
          <w:sz w:val="22"/>
          <w:szCs w:val="22"/>
        </w:rPr>
        <w:t xml:space="preserve">Danza coral: </w:t>
      </w:r>
      <w:r>
        <w:rPr>
          <w:rFonts w:ascii="Palatino Linotype" w:hAnsi="Palatino Linotype" w:eastAsia="Palatino Linotype" w:cs="Palatino Linotype"/>
          <w:color w:val="1A1A1A"/>
          <w:sz w:val="22"/>
          <w:szCs w:val="22"/>
        </w:rPr>
        <w:t xml:space="preserve">Los espartanos eran famosos en el mundo griego por la calidad de sus </w:t>
      </w:r>
      <w:r>
        <w:rPr>
          <w:rFonts w:ascii="Palatino Linotype" w:hAnsi="Palatino Linotype" w:eastAsia="Palatino Linotype" w:cs="Palatino Linotype"/>
          <w:i/>
          <w:iCs/>
          <w:color w:val="1A1A1A"/>
          <w:sz w:val="22"/>
          <w:szCs w:val="22"/>
        </w:rPr>
        <w:t>choroi</w:t>
      </w:r>
      <w:r>
        <w:rPr>
          <w:rFonts w:ascii="Palatino Linotype" w:hAnsi="Palatino Linotype" w:eastAsia="Palatino Linotype" w:cs="Palatino Linotype"/>
          <w:color w:val="1A1A1A"/>
          <w:sz w:val="22"/>
          <w:szCs w:val="22"/>
        </w:rPr>
        <w:t xml:space="preserve"> (coros de danza). Pero la danza espartana no tenía el sentido estético o ritual que en otras ciudades: era entrenamiento para la coordinación, el ritmo y el movimiento en formación —habilidades directamente transferibles a la falange, donde los guerreros debían moverse como una sola unidad al sonido de la flauta (</w:t>
      </w:r>
      <w:r>
        <w:rPr>
          <w:rFonts w:ascii="Palatino Linotype" w:hAnsi="Palatino Linotype" w:eastAsia="Palatino Linotype" w:cs="Palatino Linotype"/>
          <w:i/>
          <w:iCs/>
          <w:color w:val="1A1A1A"/>
          <w:sz w:val="22"/>
          <w:szCs w:val="22"/>
        </w:rPr>
        <w:t>aulos</w:t>
      </w:r>
      <w:r>
        <w:rPr>
          <w:rFonts w:ascii="Palatino Linotype" w:hAnsi="Palatino Linotype" w:eastAsia="Palatino Linotype" w:cs="Palatino Linotype"/>
          <w:color w:val="1A1A1A"/>
          <w:sz w:val="22"/>
          <w:szCs w:val="22"/>
        </w:rPr>
        <w:t>).</w:t>
      </w:r>
    </w:p>
    <w:p w14:paraId="1967D57D">
      <w:pPr>
        <w:spacing w:before="60" w:after="120" w:line="280" w:lineRule="auto"/>
        <w:jc w:val="both"/>
      </w:pPr>
      <w:r>
        <w:rPr>
          <w:rFonts w:ascii="Palatino Linotype" w:hAnsi="Palatino Linotype" w:eastAsia="Palatino Linotype" w:cs="Palatino Linotype"/>
          <w:b/>
          <w:bCs/>
          <w:color w:val="1A1A1A"/>
          <w:sz w:val="22"/>
          <w:szCs w:val="22"/>
        </w:rPr>
        <w:t xml:space="preserve">Música y poesía guerrera: </w:t>
      </w:r>
      <w:r>
        <w:rPr>
          <w:rFonts w:ascii="Palatino Linotype" w:hAnsi="Palatino Linotype" w:eastAsia="Palatino Linotype" w:cs="Palatino Linotype"/>
          <w:color w:val="1A1A1A"/>
          <w:sz w:val="22"/>
          <w:szCs w:val="22"/>
        </w:rPr>
        <w:t xml:space="preserve">La educación en letras y música existía en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aunque subordinada a los fines militares. Los niños aprendían a leer y escribir, pero el conocimiento literario más valorado era la poesía de </w:t>
      </w:r>
      <w:r>
        <w:rPr>
          <w:rFonts w:ascii="Palatino Linotype" w:hAnsi="Palatino Linotype" w:eastAsia="Palatino Linotype" w:cs="Palatino Linotype"/>
          <w:i/>
          <w:iCs/>
          <w:color w:val="1A1A1A"/>
          <w:sz w:val="22"/>
          <w:szCs w:val="22"/>
        </w:rPr>
        <w:t>Tirteo</w:t>
      </w:r>
      <w:r>
        <w:rPr>
          <w:rFonts w:ascii="Palatino Linotype" w:hAnsi="Palatino Linotype" w:eastAsia="Palatino Linotype" w:cs="Palatino Linotype"/>
          <w:color w:val="1A1A1A"/>
          <w:sz w:val="22"/>
          <w:szCs w:val="22"/>
        </w:rPr>
        <w:t xml:space="preserve">, el poeta guerrero del siglo VII a.C. cuyos </w:t>
      </w:r>
      <w:r>
        <w:rPr>
          <w:rFonts w:ascii="Palatino Linotype" w:hAnsi="Palatino Linotype" w:eastAsia="Palatino Linotype" w:cs="Palatino Linotype"/>
          <w:i/>
          <w:iCs/>
          <w:color w:val="1A1A1A"/>
          <w:sz w:val="22"/>
          <w:szCs w:val="22"/>
        </w:rPr>
        <w:t>anapestos</w:t>
      </w:r>
      <w:r>
        <w:rPr>
          <w:rFonts w:ascii="Palatino Linotype" w:hAnsi="Palatino Linotype" w:eastAsia="Palatino Linotype" w:cs="Palatino Linotype"/>
          <w:color w:val="1A1A1A"/>
          <w:sz w:val="22"/>
          <w:szCs w:val="22"/>
        </w:rPr>
        <w:t xml:space="preserve"> y elegías —himnos al valor en la batalla, al orgullo de morir en la primera fila— servían como el núcleo del curriculum ético-estético de la educación espartana.</w:t>
      </w:r>
    </w:p>
    <w:p w14:paraId="73A2230D">
      <w:pPr>
        <w:spacing w:before="60" w:after="120" w:line="280" w:lineRule="auto"/>
        <w:jc w:val="both"/>
      </w:pPr>
      <w:r>
        <w:rPr>
          <w:rFonts w:ascii="Palatino Linotype" w:hAnsi="Palatino Linotype" w:eastAsia="Palatino Linotype" w:cs="Palatino Linotype"/>
          <w:b/>
          <w:bCs/>
          <w:color w:val="1A1A1A"/>
          <w:sz w:val="22"/>
          <w:szCs w:val="22"/>
        </w:rPr>
        <w:t xml:space="preserve">Laconismo: </w:t>
      </w:r>
      <w:r>
        <w:rPr>
          <w:rFonts w:ascii="Palatino Linotype" w:hAnsi="Palatino Linotype" w:eastAsia="Palatino Linotype" w:cs="Palatino Linotype"/>
          <w:color w:val="1A1A1A"/>
          <w:sz w:val="22"/>
          <w:szCs w:val="22"/>
        </w:rPr>
        <w:t xml:space="preserve">El arte de </w:t>
      </w:r>
      <w:r>
        <w:rPr>
          <w:rFonts w:ascii="Palatino Linotype" w:hAnsi="Palatino Linotype" w:eastAsia="Palatino Linotype" w:cs="Palatino Linotype"/>
          <w:b/>
          <w:bCs/>
          <w:color w:val="1A1A1A"/>
          <w:sz w:val="22"/>
          <w:szCs w:val="22"/>
        </w:rPr>
        <w:t>hablar con brevedad y contundencia</w:t>
      </w:r>
      <w:r>
        <w:rPr>
          <w:rFonts w:ascii="Palatino Linotype" w:hAnsi="Palatino Linotype" w:eastAsia="Palatino Linotype" w:cs="Palatino Linotype"/>
          <w:color w:val="1A1A1A"/>
          <w:sz w:val="22"/>
          <w:szCs w:val="22"/>
        </w:rPr>
        <w:t xml:space="preserve"> —de donde procede nuestra palabra «lacónico»— era un componente explícito de la educación. Se consideraba que la verbosidad era signo de debilidad o de pensamiento confuso. Los niños aprendían a responder preguntas difíciles con una sola frase, aguda y definitoria. Los ancianos y los eirenes hacían preguntas provocadoras precisamente para evaluar esta competencia: «¿Quién es el mejor hombre de Esparta?» era una pregunta típica, cuya respuesta correcta no era un nombre propio sino una máxima sobre el valor colectivo.</w:t>
      </w:r>
    </w:p>
    <w:p w14:paraId="579EB357">
      <w:pPr>
        <w:pStyle w:val="3"/>
        <w:spacing w:before="280" w:after="100"/>
      </w:pPr>
      <w:r>
        <w:rPr>
          <w:rFonts w:ascii="Palatino Linotype" w:hAnsi="Palatino Linotype" w:eastAsia="Palatino Linotype" w:cs="Palatino Linotype"/>
          <w:b/>
          <w:bCs/>
          <w:color w:val="8B1A1A"/>
          <w:sz w:val="26"/>
          <w:szCs w:val="26"/>
        </w:rPr>
        <w:t>2.3 Segunda Fase: Los Paidiskoi (15–19 años)</w:t>
      </w:r>
    </w:p>
    <w:p w14:paraId="0D839D31">
      <w:pPr>
        <w:spacing w:before="60" w:after="120" w:line="280" w:lineRule="auto"/>
        <w:jc w:val="both"/>
      </w:pPr>
      <w:r>
        <w:rPr>
          <w:rFonts w:ascii="Palatino Linotype" w:hAnsi="Palatino Linotype" w:eastAsia="Palatino Linotype" w:cs="Palatino Linotype"/>
          <w:color w:val="1A1A1A"/>
          <w:sz w:val="22"/>
          <w:szCs w:val="22"/>
        </w:rPr>
        <w:t xml:space="preserve">A los quince años aproximadamente, los jóvenes entraban en la segunda fase, denominada </w:t>
      </w:r>
      <w:r>
        <w:rPr>
          <w:rFonts w:ascii="Palatino Linotype" w:hAnsi="Palatino Linotype" w:eastAsia="Palatino Linotype" w:cs="Palatino Linotype"/>
          <w:i/>
          <w:iCs/>
          <w:color w:val="1A1A1A"/>
          <w:sz w:val="22"/>
          <w:szCs w:val="22"/>
        </w:rPr>
        <w:t>paidiskoi</w:t>
      </w:r>
      <w:r>
        <w:rPr>
          <w:rFonts w:ascii="Palatino Linotype" w:hAnsi="Palatino Linotype" w:eastAsia="Palatino Linotype" w:cs="Palatino Linotype"/>
          <w:color w:val="1A1A1A"/>
          <w:sz w:val="22"/>
          <w:szCs w:val="22"/>
        </w:rPr>
        <w:t xml:space="preserve"> (adolescentes). El régimen se hacía más exigente: menos comida, mayor exposición física, entrenamiento de combate más intenso y, crucialmente, la integración en el sistema de </w:t>
      </w:r>
      <w:r>
        <w:rPr>
          <w:rFonts w:ascii="Palatino Linotype" w:hAnsi="Palatino Linotype" w:eastAsia="Palatino Linotype" w:cs="Palatino Linotype"/>
          <w:b/>
          <w:bCs/>
          <w:color w:val="1A1A1A"/>
          <w:sz w:val="22"/>
          <w:szCs w:val="22"/>
        </w:rPr>
        <w:t>tutoría pederástica</w:t>
      </w:r>
      <w:r>
        <w:rPr>
          <w:rFonts w:ascii="Palatino Linotype" w:hAnsi="Palatino Linotype" w:eastAsia="Palatino Linotype" w:cs="Palatino Linotype"/>
          <w:color w:val="1A1A1A"/>
          <w:sz w:val="22"/>
          <w:szCs w:val="22"/>
        </w:rPr>
        <w:t>, que Plutarco y Jenofonte describen con detalle aunque con versiones que difieren en aspectos importantes.</w:t>
      </w:r>
    </w:p>
    <w:p w14:paraId="28A18A9F">
      <w:pPr>
        <w:spacing w:before="60" w:after="120" w:line="280" w:lineRule="auto"/>
        <w:jc w:val="both"/>
      </w:pPr>
      <w:r>
        <w:rPr>
          <w:rFonts w:ascii="Palatino Linotype" w:hAnsi="Palatino Linotype" w:eastAsia="Palatino Linotype" w:cs="Palatino Linotype"/>
          <w:color w:val="1A1A1A"/>
          <w:sz w:val="22"/>
          <w:szCs w:val="22"/>
        </w:rPr>
        <w:t xml:space="preserve">Cada joven de esta edad era asignado —o elegía, según las fuentes— un </w:t>
      </w:r>
      <w:r>
        <w:rPr>
          <w:rFonts w:ascii="Palatino Linotype" w:hAnsi="Palatino Linotype" w:eastAsia="Palatino Linotype" w:cs="Palatino Linotype"/>
          <w:i/>
          <w:iCs/>
          <w:color w:val="1A1A1A"/>
          <w:sz w:val="22"/>
          <w:szCs w:val="22"/>
        </w:rPr>
        <w:t>inspirador</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eispnelas</w:t>
      </w:r>
      <w:r>
        <w:rPr>
          <w:rFonts w:ascii="Palatino Linotype" w:hAnsi="Palatino Linotype" w:eastAsia="Palatino Linotype" w:cs="Palatino Linotype"/>
          <w:color w:val="1A1A1A"/>
          <w:sz w:val="22"/>
          <w:szCs w:val="22"/>
        </w:rPr>
        <w:t xml:space="preserve">), un hombre adulto joven que actuaba como mentor, modelo de conducta y tutor. El joven era llamado el </w:t>
      </w:r>
      <w:r>
        <w:rPr>
          <w:rFonts w:ascii="Palatino Linotype" w:hAnsi="Palatino Linotype" w:eastAsia="Palatino Linotype" w:cs="Palatino Linotype"/>
          <w:i/>
          <w:iCs/>
          <w:color w:val="1A1A1A"/>
          <w:sz w:val="22"/>
          <w:szCs w:val="22"/>
        </w:rPr>
        <w:t>oyente</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aïtas</w:t>
      </w:r>
      <w:r>
        <w:rPr>
          <w:rFonts w:ascii="Palatino Linotype" w:hAnsi="Palatino Linotype" w:eastAsia="Palatino Linotype" w:cs="Palatino Linotype"/>
          <w:color w:val="1A1A1A"/>
          <w:sz w:val="22"/>
          <w:szCs w:val="22"/>
        </w:rPr>
        <w:t>). La relación era pública, institucionalizada y valorada socialmente: el «inspirador» era responsable ante la comunidad del desarrollo ético y militar del «oyente». Si el joven se comportaba cobardemente o deshonrosamente, era el mentor quien recibía la reprensión pública.</w:t>
      </w:r>
    </w:p>
    <w:p w14:paraId="63CE677A">
      <w:pPr>
        <w:spacing w:before="60" w:after="120" w:line="280" w:lineRule="auto"/>
        <w:jc w:val="both"/>
      </w:pPr>
      <w:r>
        <w:rPr>
          <w:rFonts w:ascii="Palatino Linotype" w:hAnsi="Palatino Linotype" w:eastAsia="Palatino Linotype" w:cs="Palatino Linotype"/>
          <w:color w:val="1A1A1A"/>
          <w:sz w:val="22"/>
          <w:szCs w:val="22"/>
        </w:rPr>
        <w:t xml:space="preserve">La naturaleza exacta de estas relaciones ha sido debatida extensamente. Jenofonte afirma que la relación entre </w:t>
      </w:r>
      <w:r>
        <w:rPr>
          <w:rFonts w:ascii="Palatino Linotype" w:hAnsi="Palatino Linotype" w:eastAsia="Palatino Linotype" w:cs="Palatino Linotype"/>
          <w:i/>
          <w:iCs/>
          <w:color w:val="1A1A1A"/>
          <w:sz w:val="22"/>
          <w:szCs w:val="22"/>
        </w:rPr>
        <w:t>eispnelas</w:t>
      </w:r>
      <w:r>
        <w:rPr>
          <w:rFonts w:ascii="Palatino Linotype" w:hAnsi="Palatino Linotype" w:eastAsia="Palatino Linotype" w:cs="Palatino Linotype"/>
          <w:color w:val="1A1A1A"/>
          <w:sz w:val="22"/>
          <w:szCs w:val="22"/>
        </w:rPr>
        <w:t xml:space="preserve"> y </w:t>
      </w:r>
      <w:r>
        <w:rPr>
          <w:rFonts w:ascii="Palatino Linotype" w:hAnsi="Palatino Linotype" w:eastAsia="Palatino Linotype" w:cs="Palatino Linotype"/>
          <w:i/>
          <w:iCs/>
          <w:color w:val="1A1A1A"/>
          <w:sz w:val="22"/>
          <w:szCs w:val="22"/>
        </w:rPr>
        <w:t>aïtas</w:t>
      </w:r>
      <w:r>
        <w:rPr>
          <w:rFonts w:ascii="Palatino Linotype" w:hAnsi="Palatino Linotype" w:eastAsia="Palatino Linotype" w:cs="Palatino Linotype"/>
          <w:color w:val="1A1A1A"/>
          <w:sz w:val="22"/>
          <w:szCs w:val="22"/>
        </w:rPr>
        <w:t xml:space="preserve"> era afectiva y educativa pero no sexual. Plutarco, Cicerón y otros autores sugieren que la dimensión erótica existía aunque estaba regulada por normas precisas. La mayoría de los historiadores modernos consideran que había un continuum que iba desde la admiración y el afecto hasta la intimidad sexual, y que las normas espartanas eran menos restrictivas que las atenienses sobre la dimensión física de la relación, siempre que esta se mantuviera dentro del marco institucional de la tutoría.</w:t>
      </w:r>
    </w:p>
    <w:p w14:paraId="6B872148">
      <w:pPr>
        <w:spacing w:before="60" w:after="120" w:line="280" w:lineRule="auto"/>
        <w:jc w:val="both"/>
      </w:pPr>
      <w:r>
        <w:rPr>
          <w:rFonts w:ascii="Palatino Linotype" w:hAnsi="Palatino Linotype" w:eastAsia="Palatino Linotype" w:cs="Palatino Linotype"/>
          <w:color w:val="1A1A1A"/>
          <w:sz w:val="22"/>
          <w:szCs w:val="22"/>
        </w:rPr>
        <w:t xml:space="preserve">Lo que es indudable, y más relevante para la historia de la educación, es que la pederastia institucional espartana cumplía una </w:t>
      </w:r>
      <w:r>
        <w:rPr>
          <w:rFonts w:ascii="Palatino Linotype" w:hAnsi="Palatino Linotype" w:eastAsia="Palatino Linotype" w:cs="Palatino Linotype"/>
          <w:b/>
          <w:bCs/>
          <w:color w:val="1A1A1A"/>
          <w:sz w:val="22"/>
          <w:szCs w:val="22"/>
        </w:rPr>
        <w:t>función pedagógica explícita</w:t>
      </w:r>
      <w:r>
        <w:rPr>
          <w:rFonts w:ascii="Palatino Linotype" w:hAnsi="Palatino Linotype" w:eastAsia="Palatino Linotype" w:cs="Palatino Linotype"/>
          <w:color w:val="1A1A1A"/>
          <w:sz w:val="22"/>
          <w:szCs w:val="22"/>
        </w:rPr>
        <w:t>: era el mecanismo por el cual el saber guerrero, el carácter y los valores de la generación adulta se transmitían a la siguiente, a través de una relación personal intensa y afectiva que superaba en profundidad lo que podría lograrse en un entrenamiento meramente técnico. En esto, Esparta desarrolló en forma institucional algo que en otras culturas griegas existía de manera más informal y privada.</w:t>
      </w:r>
    </w:p>
    <w:p w14:paraId="7E2A4914">
      <w:pPr>
        <w:pBdr>
          <w:left w:val="single" w:color="8B1A1A" w:sz="8" w:space="0"/>
        </w:pBdr>
        <w:spacing w:before="120" w:after="120" w:line="280" w:lineRule="auto"/>
        <w:ind w:left="800" w:right="800"/>
        <w:jc w:val="both"/>
      </w:pPr>
      <w:r>
        <w:rPr>
          <w:rFonts w:ascii="Palatino Linotype" w:hAnsi="Palatino Linotype" w:eastAsia="Palatino Linotype" w:cs="Palatino Linotype"/>
          <w:i/>
          <w:iCs/>
          <w:color w:val="333333"/>
          <w:sz w:val="20"/>
          <w:szCs w:val="20"/>
        </w:rPr>
        <w:t>«Los amantes de los jóvenes también compartían con ellos su honor o su vergüenza; y se cuenta que uno de ellos fue multado por los magistrados porque su favorito había lanzado un grito innoble mientras peleaba. Además, este tipo de amor era tan aprobado que incluso las doncellas encontraban amantes en mujeres buenas y nobles.» — Plutarco, Vida de Licurgo</w:t>
      </w:r>
    </w:p>
    <w:p w14:paraId="22DA65E9">
      <w:pPr>
        <w:pStyle w:val="3"/>
        <w:spacing w:before="280" w:after="100"/>
      </w:pPr>
      <w:r>
        <w:rPr>
          <w:rFonts w:ascii="Palatino Linotype" w:hAnsi="Palatino Linotype" w:eastAsia="Palatino Linotype" w:cs="Palatino Linotype"/>
          <w:b/>
          <w:bCs/>
          <w:color w:val="8B1A1A"/>
          <w:sz w:val="26"/>
          <w:szCs w:val="26"/>
        </w:rPr>
        <w:t>2.4 La Krypteia: Terror Pedagógico y Rito de Paso</w:t>
      </w:r>
    </w:p>
    <w:p w14:paraId="4CEC14B2">
      <w:pPr>
        <w:spacing w:before="60" w:after="120" w:line="280" w:lineRule="auto"/>
        <w:jc w:val="both"/>
      </w:pPr>
      <w:r>
        <w:rPr>
          <w:rFonts w:ascii="Palatino Linotype" w:hAnsi="Palatino Linotype" w:eastAsia="Palatino Linotype" w:cs="Palatino Linotype"/>
          <w:color w:val="1A1A1A"/>
          <w:sz w:val="22"/>
          <w:szCs w:val="22"/>
        </w:rPr>
        <w:t xml:space="preserve">Entre las instituciones más desconcertantes del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se encuentra la </w:t>
      </w:r>
      <w:r>
        <w:rPr>
          <w:rFonts w:ascii="Palatino Linotype" w:hAnsi="Palatino Linotype" w:eastAsia="Palatino Linotype" w:cs="Palatino Linotype"/>
          <w:b/>
          <w:bCs/>
          <w:color w:val="1A1A1A"/>
          <w:sz w:val="22"/>
          <w:szCs w:val="22"/>
        </w:rPr>
        <w:t>krypteia</w:t>
      </w:r>
      <w:r>
        <w:rPr>
          <w:rFonts w:ascii="Palatino Linotype" w:hAnsi="Palatino Linotype" w:eastAsia="Palatino Linotype" w:cs="Palatino Linotype"/>
          <w:color w:val="1A1A1A"/>
          <w:sz w:val="22"/>
          <w:szCs w:val="22"/>
        </w:rPr>
        <w:t xml:space="preserve"> («lo oculto»). Aunque el testimonio de las fuentes es fragmentario y no del todo concordante, los contornos generales están claros: los jóvenes más prometedores de la etapa </w:t>
      </w:r>
      <w:r>
        <w:rPr>
          <w:rFonts w:ascii="Palatino Linotype" w:hAnsi="Palatino Linotype" w:eastAsia="Palatino Linotype" w:cs="Palatino Linotype"/>
          <w:i/>
          <w:iCs/>
          <w:color w:val="1A1A1A"/>
          <w:sz w:val="22"/>
          <w:szCs w:val="22"/>
        </w:rPr>
        <w:t>paidiskoi</w:t>
      </w:r>
      <w:r>
        <w:rPr>
          <w:rFonts w:ascii="Palatino Linotype" w:hAnsi="Palatino Linotype" w:eastAsia="Palatino Linotype" w:cs="Palatino Linotype"/>
          <w:color w:val="1A1A1A"/>
          <w:sz w:val="22"/>
          <w:szCs w:val="22"/>
        </w:rPr>
        <w:t>, seleccionados por los éforos (los magistrados supremos de Esparta), eran enviados al campo durante un período —probablemente en la estación del invierno— provistos únicamente de un cuchillo y sin raciones.</w:t>
      </w:r>
    </w:p>
    <w:p w14:paraId="5630B6BA">
      <w:pPr>
        <w:spacing w:before="60" w:after="120" w:line="280" w:lineRule="auto"/>
        <w:jc w:val="both"/>
      </w:pPr>
      <w:r>
        <w:rPr>
          <w:rFonts w:ascii="Palatino Linotype" w:hAnsi="Palatino Linotype" w:eastAsia="Palatino Linotype" w:cs="Palatino Linotype"/>
          <w:color w:val="1A1A1A"/>
          <w:sz w:val="22"/>
          <w:szCs w:val="22"/>
        </w:rPr>
        <w:t xml:space="preserve">Su misión era </w:t>
      </w:r>
      <w:r>
        <w:rPr>
          <w:rFonts w:ascii="Palatino Linotype" w:hAnsi="Palatino Linotype" w:eastAsia="Palatino Linotype" w:cs="Palatino Linotype"/>
          <w:b/>
          <w:bCs/>
          <w:color w:val="1A1A1A"/>
          <w:sz w:val="22"/>
          <w:szCs w:val="22"/>
        </w:rPr>
        <w:t>sobrevivir por sus propios medios</w:t>
      </w:r>
      <w:r>
        <w:rPr>
          <w:rFonts w:ascii="Palatino Linotype" w:hAnsi="Palatino Linotype" w:eastAsia="Palatino Linotype" w:cs="Palatino Linotype"/>
          <w:color w:val="1A1A1A"/>
          <w:sz w:val="22"/>
          <w:szCs w:val="22"/>
        </w:rPr>
        <w:t xml:space="preserve"> durante el día, ocultándose y sin ser vistos, y </w:t>
      </w:r>
      <w:r>
        <w:rPr>
          <w:rFonts w:ascii="Palatino Linotype" w:hAnsi="Palatino Linotype" w:eastAsia="Palatino Linotype" w:cs="Palatino Linotype"/>
          <w:b/>
          <w:bCs/>
          <w:color w:val="1A1A1A"/>
          <w:sz w:val="22"/>
          <w:szCs w:val="22"/>
        </w:rPr>
        <w:t>eliminar ilotas potencialmente peligrosos</w:t>
      </w:r>
      <w:r>
        <w:rPr>
          <w:rFonts w:ascii="Palatino Linotype" w:hAnsi="Palatino Linotype" w:eastAsia="Palatino Linotype" w:cs="Palatino Linotype"/>
          <w:color w:val="1A1A1A"/>
          <w:sz w:val="22"/>
          <w:szCs w:val="22"/>
        </w:rPr>
        <w:t xml:space="preserve"> durante la noche. Se trataba de un ejercicio de supervivencia extrema que combinaba las habilidades de sigilo, orientación, resistencia física y violencia operativa. Plutarco describe la institución con claridad: los jóvenes de la </w:t>
      </w:r>
      <w:r>
        <w:rPr>
          <w:rFonts w:ascii="Palatino Linotype" w:hAnsi="Palatino Linotype" w:eastAsia="Palatino Linotype" w:cs="Palatino Linotype"/>
          <w:i/>
          <w:iCs/>
          <w:color w:val="1A1A1A"/>
          <w:sz w:val="22"/>
          <w:szCs w:val="22"/>
        </w:rPr>
        <w:t>krypteia</w:t>
      </w:r>
      <w:r>
        <w:rPr>
          <w:rFonts w:ascii="Palatino Linotype" w:hAnsi="Palatino Linotype" w:eastAsia="Palatino Linotype" w:cs="Palatino Linotype"/>
          <w:color w:val="1A1A1A"/>
          <w:sz w:val="22"/>
          <w:szCs w:val="22"/>
        </w:rPr>
        <w:t xml:space="preserve"> «asesinaban a todos los ilotas que encontraban de noche en los caminos» y también atacaban a aquellos que se destacaban por su fortaleza o inteligencia, es decir, a los que podían convertirse en líderes de una rebelión.</w:t>
      </w:r>
    </w:p>
    <w:p w14:paraId="09253E52">
      <w:pPr>
        <w:spacing w:before="60" w:after="120" w:line="280" w:lineRule="auto"/>
        <w:jc w:val="both"/>
      </w:pPr>
      <w:r>
        <w:rPr>
          <w:rFonts w:ascii="Palatino Linotype" w:hAnsi="Palatino Linotype" w:eastAsia="Palatino Linotype" w:cs="Palatino Linotype"/>
          <w:color w:val="1A1A1A"/>
          <w:sz w:val="22"/>
          <w:szCs w:val="22"/>
        </w:rPr>
        <w:t xml:space="preserve">La </w:t>
      </w:r>
      <w:r>
        <w:rPr>
          <w:rFonts w:ascii="Palatino Linotype" w:hAnsi="Palatino Linotype" w:eastAsia="Palatino Linotype" w:cs="Palatino Linotype"/>
          <w:i/>
          <w:iCs/>
          <w:color w:val="1A1A1A"/>
          <w:sz w:val="22"/>
          <w:szCs w:val="22"/>
        </w:rPr>
        <w:t>krypteia</w:t>
      </w:r>
      <w:r>
        <w:rPr>
          <w:rFonts w:ascii="Palatino Linotype" w:hAnsi="Palatino Linotype" w:eastAsia="Palatino Linotype" w:cs="Palatino Linotype"/>
          <w:color w:val="1A1A1A"/>
          <w:sz w:val="22"/>
          <w:szCs w:val="22"/>
        </w:rPr>
        <w:t xml:space="preserve"> era, simultáneamente, tres cosas: un </w:t>
      </w:r>
      <w:r>
        <w:rPr>
          <w:rFonts w:ascii="Palatino Linotype" w:hAnsi="Palatino Linotype" w:eastAsia="Palatino Linotype" w:cs="Palatino Linotype"/>
          <w:b/>
          <w:bCs/>
          <w:color w:val="1A1A1A"/>
          <w:sz w:val="22"/>
          <w:szCs w:val="22"/>
        </w:rPr>
        <w:t>rito de iniciación</w:t>
      </w:r>
      <w:r>
        <w:rPr>
          <w:rFonts w:ascii="Palatino Linotype" w:hAnsi="Palatino Linotype" w:eastAsia="Palatino Linotype" w:cs="Palatino Linotype"/>
          <w:color w:val="1A1A1A"/>
          <w:sz w:val="22"/>
          <w:szCs w:val="22"/>
        </w:rPr>
        <w:t xml:space="preserve"> que marcaba la transición de adolescente a adulto guerrero; un </w:t>
      </w:r>
      <w:r>
        <w:rPr>
          <w:rFonts w:ascii="Palatino Linotype" w:hAnsi="Palatino Linotype" w:eastAsia="Palatino Linotype" w:cs="Palatino Linotype"/>
          <w:b/>
          <w:bCs/>
          <w:color w:val="1A1A1A"/>
          <w:sz w:val="22"/>
          <w:szCs w:val="22"/>
        </w:rPr>
        <w:t>ejercicio de entrenamiento</w:t>
      </w:r>
      <w:r>
        <w:rPr>
          <w:rFonts w:ascii="Palatino Linotype" w:hAnsi="Palatino Linotype" w:eastAsia="Palatino Linotype" w:cs="Palatino Linotype"/>
          <w:color w:val="1A1A1A"/>
          <w:sz w:val="22"/>
          <w:szCs w:val="22"/>
        </w:rPr>
        <w:t xml:space="preserve"> de las habilidades más avanzadas del guerrero (sigilo, resistencia solitaria, violencia estratégica); y un </w:t>
      </w:r>
      <w:r>
        <w:rPr>
          <w:rFonts w:ascii="Palatino Linotype" w:hAnsi="Palatino Linotype" w:eastAsia="Palatino Linotype" w:cs="Palatino Linotype"/>
          <w:b/>
          <w:bCs/>
          <w:color w:val="1A1A1A"/>
          <w:sz w:val="22"/>
          <w:szCs w:val="22"/>
        </w:rPr>
        <w:t>instrumento de control social</w:t>
      </w:r>
      <w:r>
        <w:rPr>
          <w:rFonts w:ascii="Palatino Linotype" w:hAnsi="Palatino Linotype" w:eastAsia="Palatino Linotype" w:cs="Palatino Linotype"/>
          <w:color w:val="1A1A1A"/>
          <w:sz w:val="22"/>
          <w:szCs w:val="22"/>
        </w:rPr>
        <w:t xml:space="preserve"> sobre la población ilota. Que la formación del ciudadano-guerrero pasara por el asesinato sistemático de personas indefensas dice algo revelador sobre la función estructural de la educación espartana: no era solo formación individual, sino reproducción institucional del orden social basado en la dominación.</w:t>
      </w:r>
    </w:p>
    <w:p w14:paraId="18436FCD">
      <w:pPr>
        <w:pStyle w:val="3"/>
        <w:spacing w:before="280" w:after="100"/>
      </w:pPr>
      <w:r>
        <w:rPr>
          <w:rFonts w:ascii="Palatino Linotype" w:hAnsi="Palatino Linotype" w:eastAsia="Palatino Linotype" w:cs="Palatino Linotype"/>
          <w:b/>
          <w:bCs/>
          <w:color w:val="8B1A1A"/>
          <w:sz w:val="26"/>
          <w:szCs w:val="26"/>
        </w:rPr>
        <w:t>2.5 Tercera Fase: Los Hebontes (20–29 años) y la Integración Ciudadana</w:t>
      </w:r>
    </w:p>
    <w:p w14:paraId="566F527C">
      <w:pPr>
        <w:spacing w:before="60" w:after="120" w:line="280" w:lineRule="auto"/>
        <w:jc w:val="both"/>
      </w:pPr>
      <w:r>
        <w:rPr>
          <w:rFonts w:ascii="Palatino Linotype" w:hAnsi="Palatino Linotype" w:eastAsia="Palatino Linotype" w:cs="Palatino Linotype"/>
          <w:color w:val="1A1A1A"/>
          <w:sz w:val="22"/>
          <w:szCs w:val="22"/>
        </w:rPr>
        <w:t xml:space="preserve">A los veinte años, el joven que había completado con éxito las fases anteriores obtenía la condición de </w:t>
      </w:r>
      <w:r>
        <w:rPr>
          <w:rFonts w:ascii="Palatino Linotype" w:hAnsi="Palatino Linotype" w:eastAsia="Palatino Linotype" w:cs="Palatino Linotype"/>
          <w:i/>
          <w:iCs/>
          <w:color w:val="1A1A1A"/>
          <w:sz w:val="22"/>
          <w:szCs w:val="22"/>
        </w:rPr>
        <w:t>hebonas</w:t>
      </w:r>
      <w:r>
        <w:rPr>
          <w:rFonts w:ascii="Palatino Linotype" w:hAnsi="Palatino Linotype" w:eastAsia="Palatino Linotype" w:cs="Palatino Linotype"/>
          <w:color w:val="1A1A1A"/>
          <w:sz w:val="22"/>
          <w:szCs w:val="22"/>
        </w:rPr>
        <w:t xml:space="preserve"> (joven adulto) y se integraba a tiempo completo en el ejército espartano. Sin embargo, no era todavía ciudadano pleno: para serlo, debía superar un último requisito fundamental: </w:t>
      </w:r>
      <w:r>
        <w:rPr>
          <w:rFonts w:ascii="Palatino Linotype" w:hAnsi="Palatino Linotype" w:eastAsia="Palatino Linotype" w:cs="Palatino Linotype"/>
          <w:b/>
          <w:bCs/>
          <w:color w:val="1A1A1A"/>
          <w:sz w:val="22"/>
          <w:szCs w:val="22"/>
        </w:rPr>
        <w:t xml:space="preserve">ser elegido miembro de una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La votación de aceptación o rechazo era secreta (mediante bolas de pan prensado depositadas en una vasija) y la unanimidad era requerida: un solo voto negativo excluía al candidato.</w:t>
      </w:r>
    </w:p>
    <w:p w14:paraId="68E37ECC">
      <w:pPr>
        <w:spacing w:before="60" w:after="120" w:line="280" w:lineRule="auto"/>
        <w:jc w:val="both"/>
      </w:pPr>
      <w:r>
        <w:rPr>
          <w:rFonts w:ascii="Palatino Linotype" w:hAnsi="Palatino Linotype" w:eastAsia="Palatino Linotype" w:cs="Palatino Linotype"/>
          <w:color w:val="1A1A1A"/>
          <w:sz w:val="22"/>
          <w:szCs w:val="22"/>
        </w:rPr>
        <w:t xml:space="preserve">Las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xml:space="preserve"> («mesas comunes» o «mesas de compañerismo») eran grupos de aproximadamente quince hombres que compartían la comida diaria, vivían en los cuarteles hasta los treinta años y constituían la unidad básica tanto de la vida social como de la formación táctica. Cada miembro debía contribuir mensualmente una cantidad fija de cebada, vino, queso, higos y dinero para el condumio común. Quien no podía pagar su cuota —porque había perdido su </w:t>
      </w:r>
      <w:r>
        <w:rPr>
          <w:rFonts w:ascii="Palatino Linotype" w:hAnsi="Palatino Linotype" w:eastAsia="Palatino Linotype" w:cs="Palatino Linotype"/>
          <w:i/>
          <w:iCs/>
          <w:color w:val="1A1A1A"/>
          <w:sz w:val="22"/>
          <w:szCs w:val="22"/>
        </w:rPr>
        <w:t>kleros</w:t>
      </w:r>
      <w:r>
        <w:rPr>
          <w:rFonts w:ascii="Palatino Linotype" w:hAnsi="Palatino Linotype" w:eastAsia="Palatino Linotype" w:cs="Palatino Linotype"/>
          <w:color w:val="1A1A1A"/>
          <w:sz w:val="22"/>
          <w:szCs w:val="22"/>
        </w:rPr>
        <w:t xml:space="preserve"> o por otra razón— era excluido de la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xml:space="preserve"> y perdía con ello su condición de homoios, degradándose a la categoría de «inferior» (</w:t>
      </w:r>
      <w:r>
        <w:rPr>
          <w:rFonts w:ascii="Palatino Linotype" w:hAnsi="Palatino Linotype" w:eastAsia="Palatino Linotype" w:cs="Palatino Linotype"/>
          <w:i/>
          <w:iCs/>
          <w:color w:val="1A1A1A"/>
          <w:sz w:val="22"/>
          <w:szCs w:val="22"/>
        </w:rPr>
        <w:t>hypomeion</w:t>
      </w:r>
      <w:r>
        <w:rPr>
          <w:rFonts w:ascii="Palatino Linotype" w:hAnsi="Palatino Linotype" w:eastAsia="Palatino Linotype" w:cs="Palatino Linotype"/>
          <w:color w:val="1A1A1A"/>
          <w:sz w:val="22"/>
          <w:szCs w:val="22"/>
        </w:rPr>
        <w:t>).</w:t>
      </w:r>
    </w:p>
    <w:p w14:paraId="3DEF0926">
      <w:pPr>
        <w:spacing w:before="60" w:after="120" w:line="280" w:lineRule="auto"/>
        <w:jc w:val="both"/>
      </w:pPr>
      <w:r>
        <w:rPr>
          <w:rFonts w:ascii="Palatino Linotype" w:hAnsi="Palatino Linotype" w:eastAsia="Palatino Linotype" w:cs="Palatino Linotype"/>
          <w:color w:val="1A1A1A"/>
          <w:sz w:val="22"/>
          <w:szCs w:val="22"/>
        </w:rPr>
        <w:t xml:space="preserve">La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xml:space="preserve"> era mucho más que una institución de alimentación comunitaria: era </w:t>
      </w:r>
      <w:r>
        <w:rPr>
          <w:rFonts w:ascii="Palatino Linotype" w:hAnsi="Palatino Linotype" w:eastAsia="Palatino Linotype" w:cs="Palatino Linotype"/>
          <w:b/>
          <w:bCs/>
          <w:color w:val="1A1A1A"/>
          <w:sz w:val="22"/>
          <w:szCs w:val="22"/>
        </w:rPr>
        <w:t>la escuela permanente del ciudadano adulto</w:t>
      </w:r>
      <w:r>
        <w:rPr>
          <w:rFonts w:ascii="Palatino Linotype" w:hAnsi="Palatino Linotype" w:eastAsia="Palatino Linotype" w:cs="Palatino Linotype"/>
          <w:color w:val="1A1A1A"/>
          <w:sz w:val="22"/>
          <w:szCs w:val="22"/>
        </w:rPr>
        <w:t xml:space="preserve">. En las comidas se discutían asuntos políticos y militares; los jóvenes escuchaban los relatos de los mayores sobre batallas y decisiones difíciles; se evaluaba el carácter de los candidatos a puestos de responsabilidad; y se transmitía oralmente el código de valores espartano a través de la conversación, el ejemplo y el debate. Platón, en las </w:t>
      </w:r>
      <w:r>
        <w:rPr>
          <w:rFonts w:ascii="Palatino Linotype" w:hAnsi="Palatino Linotype" w:eastAsia="Palatino Linotype" w:cs="Palatino Linotype"/>
          <w:i/>
          <w:iCs/>
          <w:color w:val="1A1A1A"/>
          <w:sz w:val="22"/>
          <w:szCs w:val="22"/>
        </w:rPr>
        <w:t>Leyes</w:t>
      </w:r>
      <w:r>
        <w:rPr>
          <w:rFonts w:ascii="Palatino Linotype" w:hAnsi="Palatino Linotype" w:eastAsia="Palatino Linotype" w:cs="Palatino Linotype"/>
          <w:color w:val="1A1A1A"/>
          <w:sz w:val="22"/>
          <w:szCs w:val="22"/>
        </w:rPr>
        <w:t xml:space="preserve">, reconoció en la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xml:space="preserve"> espartana un modelo —imperfecto pero inspirador— de institución educativa para ciudadanos adultos, y propuso algo análogo para su ciudad ideal.</w:t>
      </w:r>
    </w:p>
    <w:p w14:paraId="4BD565AC">
      <w:pPr>
        <w:spacing w:before="60" w:after="120" w:line="280" w:lineRule="auto"/>
        <w:jc w:val="both"/>
      </w:pPr>
      <w:r>
        <w:rPr>
          <w:rFonts w:ascii="Palatino Linotype" w:hAnsi="Palatino Linotype" w:eastAsia="Palatino Linotype" w:cs="Palatino Linotype"/>
          <w:color w:val="1A1A1A"/>
          <w:sz w:val="22"/>
          <w:szCs w:val="22"/>
        </w:rPr>
        <w:t xml:space="preserve">Los </w:t>
      </w:r>
      <w:r>
        <w:rPr>
          <w:rFonts w:ascii="Palatino Linotype" w:hAnsi="Palatino Linotype" w:eastAsia="Palatino Linotype" w:cs="Palatino Linotype"/>
          <w:i/>
          <w:iCs/>
          <w:color w:val="1A1A1A"/>
          <w:sz w:val="22"/>
          <w:szCs w:val="22"/>
        </w:rPr>
        <w:t>hebontes</w:t>
      </w:r>
      <w:r>
        <w:rPr>
          <w:rFonts w:ascii="Palatino Linotype" w:hAnsi="Palatino Linotype" w:eastAsia="Palatino Linotype" w:cs="Palatino Linotype"/>
          <w:color w:val="1A1A1A"/>
          <w:sz w:val="22"/>
          <w:szCs w:val="22"/>
        </w:rPr>
        <w:t xml:space="preserve"> también servían como instructores de los grupos más jóvenes del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cerrando el ciclo de la transmisión pedagógica: habiendo sido educados por los eirenes que los precedieron, ahora educaban a los que los sucederían, en una cadena continua en la que cada generación era, simultáneamente, discípula y maestra. No era educación formal: era transmisión viva, incorporada, ritual. El modelo educativo oral que Goody y Ong estudian en las sociedades sin escritura encontraba aquí, paradójicamente, su expresión más depurada dentro de una sociedad que conocía la escritura pero elegía no depender de ella.</w:t>
      </w:r>
    </w:p>
    <w:p w14:paraId="1C01F01A">
      <w:pPr>
        <w:pStyle w:val="2"/>
        <w:spacing w:before="360" w:after="120"/>
      </w:pPr>
      <w:r>
        <w:rPr>
          <w:rFonts w:ascii="Palatino Linotype" w:hAnsi="Palatino Linotype" w:eastAsia="Palatino Linotype" w:cs="Palatino Linotype"/>
          <w:b/>
          <w:bCs/>
          <w:color w:val="6B1B1B"/>
          <w:sz w:val="34"/>
          <w:szCs w:val="34"/>
        </w:rPr>
        <w:t xml:space="preserve">III. El Contenido </w:t>
      </w:r>
      <w:r>
        <w:rPr>
          <w:rFonts w:hint="default" w:cs="Palatino Linotype"/>
          <w:b/>
          <w:bCs/>
          <w:color w:val="6B1B1B"/>
          <w:sz w:val="34"/>
          <w:szCs w:val="34"/>
          <w:lang w:val="es-ES"/>
        </w:rPr>
        <w:t>f</w:t>
      </w:r>
      <w:r>
        <w:rPr>
          <w:rFonts w:ascii="Palatino Linotype" w:hAnsi="Palatino Linotype" w:eastAsia="Palatino Linotype" w:cs="Palatino Linotype"/>
          <w:b/>
          <w:bCs/>
          <w:color w:val="6B1B1B"/>
          <w:sz w:val="34"/>
          <w:szCs w:val="34"/>
        </w:rPr>
        <w:t xml:space="preserve">ormativo: </w:t>
      </w:r>
      <w:r>
        <w:rPr>
          <w:rFonts w:hint="default" w:cs="Palatino Linotype"/>
          <w:b/>
          <w:bCs/>
          <w:color w:val="6B1B1B"/>
          <w:sz w:val="34"/>
          <w:szCs w:val="34"/>
          <w:lang w:val="es-ES"/>
        </w:rPr>
        <w:t>c</w:t>
      </w:r>
      <w:r>
        <w:rPr>
          <w:rFonts w:ascii="Palatino Linotype" w:hAnsi="Palatino Linotype" w:eastAsia="Palatino Linotype" w:cs="Palatino Linotype"/>
          <w:b/>
          <w:bCs/>
          <w:color w:val="6B1B1B"/>
          <w:sz w:val="34"/>
          <w:szCs w:val="34"/>
        </w:rPr>
        <w:t xml:space="preserve">uerpo, </w:t>
      </w:r>
      <w:r>
        <w:rPr>
          <w:rFonts w:hint="default" w:cs="Palatino Linotype"/>
          <w:b/>
          <w:bCs/>
          <w:color w:val="6B1B1B"/>
          <w:sz w:val="34"/>
          <w:szCs w:val="34"/>
          <w:lang w:val="es-ES"/>
        </w:rPr>
        <w:t>v</w:t>
      </w:r>
      <w:r>
        <w:rPr>
          <w:rFonts w:ascii="Palatino Linotype" w:hAnsi="Palatino Linotype" w:eastAsia="Palatino Linotype" w:cs="Palatino Linotype"/>
          <w:b/>
          <w:bCs/>
          <w:color w:val="6B1B1B"/>
          <w:sz w:val="34"/>
          <w:szCs w:val="34"/>
        </w:rPr>
        <w:t xml:space="preserve">alores y </w:t>
      </w:r>
      <w:r>
        <w:rPr>
          <w:rFonts w:hint="default" w:cs="Palatino Linotype"/>
          <w:b/>
          <w:bCs/>
          <w:color w:val="6B1B1B"/>
          <w:sz w:val="34"/>
          <w:szCs w:val="34"/>
          <w:lang w:val="es-ES"/>
        </w:rPr>
        <w:t>l</w:t>
      </w:r>
      <w:r>
        <w:rPr>
          <w:rFonts w:ascii="Palatino Linotype" w:hAnsi="Palatino Linotype" w:eastAsia="Palatino Linotype" w:cs="Palatino Linotype"/>
          <w:b/>
          <w:bCs/>
          <w:color w:val="6B1B1B"/>
          <w:sz w:val="34"/>
          <w:szCs w:val="34"/>
        </w:rPr>
        <w:t>enguaje</w:t>
      </w:r>
    </w:p>
    <w:p w14:paraId="3E85BCC5">
      <w:pPr>
        <w:pStyle w:val="3"/>
        <w:spacing w:before="280" w:after="100"/>
      </w:pPr>
      <w:r>
        <w:rPr>
          <w:rFonts w:ascii="Palatino Linotype" w:hAnsi="Palatino Linotype" w:eastAsia="Palatino Linotype" w:cs="Palatino Linotype"/>
          <w:b/>
          <w:bCs/>
          <w:color w:val="8B1A1A"/>
          <w:sz w:val="26"/>
          <w:szCs w:val="26"/>
        </w:rPr>
        <w:t>3.1 La Primacía del Cuerpo: Entrenamiento Físico como Ética</w:t>
      </w:r>
    </w:p>
    <w:p w14:paraId="2A8365B8">
      <w:pPr>
        <w:spacing w:before="60" w:after="120" w:line="280" w:lineRule="auto"/>
        <w:jc w:val="both"/>
      </w:pPr>
      <w:r>
        <w:rPr>
          <w:rFonts w:ascii="Palatino Linotype" w:hAnsi="Palatino Linotype" w:eastAsia="Palatino Linotype" w:cs="Palatino Linotype"/>
          <w:color w:val="1A1A1A"/>
          <w:sz w:val="22"/>
          <w:szCs w:val="22"/>
        </w:rPr>
        <w:t xml:space="preserve">La centralidad del cuerpo en el sistema educativo espartano no era meramente instrumental —no se trataba solo de producir soldados eficaces— sino </w:t>
      </w:r>
      <w:r>
        <w:rPr>
          <w:rFonts w:ascii="Palatino Linotype" w:hAnsi="Palatino Linotype" w:eastAsia="Palatino Linotype" w:cs="Palatino Linotype"/>
          <w:b/>
          <w:bCs/>
          <w:color w:val="1A1A1A"/>
          <w:sz w:val="22"/>
          <w:szCs w:val="22"/>
        </w:rPr>
        <w:t>ética y cosmológica</w:t>
      </w:r>
      <w:r>
        <w:rPr>
          <w:rFonts w:ascii="Palatino Linotype" w:hAnsi="Palatino Linotype" w:eastAsia="Palatino Linotype" w:cs="Palatino Linotype"/>
          <w:color w:val="1A1A1A"/>
          <w:sz w:val="22"/>
          <w:szCs w:val="22"/>
        </w:rPr>
        <w:t>. En el pensamiento espartano, el cuerpo disciplinado era el signo visible de la virtud interior. Un cuerpo fuerte, resistente, ágil y capaz de soportar el dolor era la prueba más directa de que su portador había interiorizado los valores de la comunidad: el autodominio (</w:t>
      </w:r>
      <w:r>
        <w:rPr>
          <w:rFonts w:ascii="Palatino Linotype" w:hAnsi="Palatino Linotype" w:eastAsia="Palatino Linotype" w:cs="Palatino Linotype"/>
          <w:i/>
          <w:iCs/>
          <w:color w:val="1A1A1A"/>
          <w:sz w:val="22"/>
          <w:szCs w:val="22"/>
        </w:rPr>
        <w:t>sophrosyne</w:t>
      </w:r>
      <w:r>
        <w:rPr>
          <w:rFonts w:ascii="Palatino Linotype" w:hAnsi="Palatino Linotype" w:eastAsia="Palatino Linotype" w:cs="Palatino Linotype"/>
          <w:color w:val="1A1A1A"/>
          <w:sz w:val="22"/>
          <w:szCs w:val="22"/>
        </w:rPr>
        <w:t>), el valor (</w:t>
      </w:r>
      <w:r>
        <w:rPr>
          <w:rFonts w:ascii="Palatino Linotype" w:hAnsi="Palatino Linotype" w:eastAsia="Palatino Linotype" w:cs="Palatino Linotype"/>
          <w:i/>
          <w:iCs/>
          <w:color w:val="1A1A1A"/>
          <w:sz w:val="22"/>
          <w:szCs w:val="22"/>
        </w:rPr>
        <w:t>andreia</w:t>
      </w:r>
      <w:r>
        <w:rPr>
          <w:rFonts w:ascii="Palatino Linotype" w:hAnsi="Palatino Linotype" w:eastAsia="Palatino Linotype" w:cs="Palatino Linotype"/>
          <w:color w:val="1A1A1A"/>
          <w:sz w:val="22"/>
          <w:szCs w:val="22"/>
        </w:rPr>
        <w:t xml:space="preserve">), la indiferencia ante el sufrimiento personal. Por el contrario, un cuerpo gordo, frágil o torpe era señal de </w:t>
      </w:r>
      <w:r>
        <w:rPr>
          <w:rFonts w:ascii="Palatino Linotype" w:hAnsi="Palatino Linotype" w:eastAsia="Palatino Linotype" w:cs="Palatino Linotype"/>
          <w:i/>
          <w:iCs/>
          <w:color w:val="1A1A1A"/>
          <w:sz w:val="22"/>
          <w:szCs w:val="22"/>
        </w:rPr>
        <w:t>kakía</w:t>
      </w:r>
      <w:r>
        <w:rPr>
          <w:rFonts w:ascii="Palatino Linotype" w:hAnsi="Palatino Linotype" w:eastAsia="Palatino Linotype" w:cs="Palatino Linotype"/>
          <w:color w:val="1A1A1A"/>
          <w:sz w:val="22"/>
          <w:szCs w:val="22"/>
        </w:rPr>
        <w:t>, maldad o vileza de carácter.</w:t>
      </w:r>
    </w:p>
    <w:p w14:paraId="473C9B95">
      <w:pPr>
        <w:spacing w:before="60" w:after="120" w:line="280" w:lineRule="auto"/>
        <w:jc w:val="both"/>
      </w:pPr>
      <w:r>
        <w:rPr>
          <w:rFonts w:ascii="Palatino Linotype" w:hAnsi="Palatino Linotype" w:eastAsia="Palatino Linotype" w:cs="Palatino Linotype"/>
          <w:color w:val="1A1A1A"/>
          <w:sz w:val="22"/>
          <w:szCs w:val="22"/>
        </w:rPr>
        <w:t xml:space="preserve">Esta concepción hacía del cuerpo un </w:t>
      </w:r>
      <w:r>
        <w:rPr>
          <w:rFonts w:ascii="Palatino Linotype" w:hAnsi="Palatino Linotype" w:eastAsia="Palatino Linotype" w:cs="Palatino Linotype"/>
          <w:b/>
          <w:bCs/>
          <w:color w:val="1A1A1A"/>
          <w:sz w:val="22"/>
          <w:szCs w:val="22"/>
        </w:rPr>
        <w:t>texto político</w:t>
      </w:r>
      <w:r>
        <w:rPr>
          <w:rFonts w:ascii="Palatino Linotype" w:hAnsi="Palatino Linotype" w:eastAsia="Palatino Linotype" w:cs="Palatino Linotype"/>
          <w:color w:val="1A1A1A"/>
          <w:sz w:val="22"/>
          <w:szCs w:val="22"/>
        </w:rPr>
        <w:t xml:space="preserve"> que la comunidad leía e interpretaba permanentemente. Los ciudadanos mayores inspeccionaban regularmente a los jóvenes en el gymnásion (el área de entrenamiento al aire libre). Los jóvenes eran evaluados públicamente en certámenes atléticos. El cuerpo no tenía privacidad: pertenecía a la mirada colectiva. Esta «publicidad del cuerpo» —común en otras polis griegas en el contexto deportivo, pero sistematizada en Esparta— era uno de los mecanismos más poderosos de control social y de inducción a la autoexigencia.</w:t>
      </w:r>
    </w:p>
    <w:p w14:paraId="16C59997">
      <w:pPr>
        <w:pStyle w:val="3"/>
        <w:spacing w:before="280" w:after="100"/>
      </w:pPr>
      <w:r>
        <w:rPr>
          <w:rFonts w:ascii="Palatino Linotype" w:hAnsi="Palatino Linotype" w:eastAsia="Palatino Linotype" w:cs="Palatino Linotype"/>
          <w:b/>
          <w:bCs/>
          <w:color w:val="8B1A1A"/>
          <w:sz w:val="26"/>
          <w:szCs w:val="26"/>
        </w:rPr>
        <w:t>3.2 Música, Danza y el Alma Espartana</w:t>
      </w:r>
    </w:p>
    <w:p w14:paraId="15F53FF2">
      <w:pPr>
        <w:spacing w:before="60" w:after="120" w:line="280" w:lineRule="auto"/>
        <w:jc w:val="both"/>
      </w:pPr>
      <w:r>
        <w:rPr>
          <w:rFonts w:ascii="Palatino Linotype" w:hAnsi="Palatino Linotype" w:eastAsia="Palatino Linotype" w:cs="Palatino Linotype"/>
          <w:color w:val="1A1A1A"/>
          <w:sz w:val="22"/>
          <w:szCs w:val="22"/>
        </w:rPr>
        <w:t xml:space="preserve">Contra la imagen de una Esparta puramente militarista sin dimensión cultural, las fuentes antiguas atestiguan una vida musical y corística notable. En el siglo VII a.C., Esparta era uno de los centros musicales más activos de Grecia: el poeta Alcmán compuso sus celebrados </w:t>
      </w:r>
      <w:r>
        <w:rPr>
          <w:rFonts w:ascii="Palatino Linotype" w:hAnsi="Palatino Linotype" w:eastAsia="Palatino Linotype" w:cs="Palatino Linotype"/>
          <w:i/>
          <w:iCs/>
          <w:color w:val="1A1A1A"/>
          <w:sz w:val="22"/>
          <w:szCs w:val="22"/>
        </w:rPr>
        <w:t>partenios</w:t>
      </w:r>
      <w:r>
        <w:rPr>
          <w:rFonts w:ascii="Palatino Linotype" w:hAnsi="Palatino Linotype" w:eastAsia="Palatino Linotype" w:cs="Palatino Linotype"/>
          <w:color w:val="1A1A1A"/>
          <w:sz w:val="22"/>
          <w:szCs w:val="22"/>
        </w:rPr>
        <w:t xml:space="preserve"> (cantos corales de muchachas) para los festivales lacedemonios. Los poetas Terpandro y Estesícoro estuvieron vinculados a Esparta. El historiador Tucídides menciona que los espartanos avanzaban al combate al compás de la flauta.</w:t>
      </w:r>
    </w:p>
    <w:p w14:paraId="4DC5691A">
      <w:pPr>
        <w:spacing w:before="60" w:after="120" w:line="280" w:lineRule="auto"/>
        <w:jc w:val="both"/>
      </w:pPr>
      <w:r>
        <w:rPr>
          <w:rFonts w:ascii="Palatino Linotype" w:hAnsi="Palatino Linotype" w:eastAsia="Palatino Linotype" w:cs="Palatino Linotype"/>
          <w:color w:val="1A1A1A"/>
          <w:sz w:val="22"/>
          <w:szCs w:val="22"/>
        </w:rPr>
        <w:t xml:space="preserve">La música espartana tenía, sin embargo, un carácter específico: era </w:t>
      </w:r>
      <w:r>
        <w:rPr>
          <w:rFonts w:ascii="Palatino Linotype" w:hAnsi="Palatino Linotype" w:eastAsia="Palatino Linotype" w:cs="Palatino Linotype"/>
          <w:b/>
          <w:bCs/>
          <w:color w:val="1A1A1A"/>
          <w:sz w:val="22"/>
          <w:szCs w:val="22"/>
        </w:rPr>
        <w:t>funcional y comunitaria</w:t>
      </w:r>
      <w:r>
        <w:rPr>
          <w:rFonts w:ascii="Palatino Linotype" w:hAnsi="Palatino Linotype" w:eastAsia="Palatino Linotype" w:cs="Palatino Linotype"/>
          <w:color w:val="1A1A1A"/>
          <w:sz w:val="22"/>
          <w:szCs w:val="22"/>
        </w:rPr>
        <w:t xml:space="preserve">, no estética e individual. Las melodías de las flautas que acompañaban el avance de la falange no buscaban el placer estético del oyente sino la </w:t>
      </w:r>
      <w:r>
        <w:rPr>
          <w:rFonts w:ascii="Palatino Linotype" w:hAnsi="Palatino Linotype" w:eastAsia="Palatino Linotype" w:cs="Palatino Linotype"/>
          <w:b/>
          <w:bCs/>
          <w:color w:val="1A1A1A"/>
          <w:sz w:val="22"/>
          <w:szCs w:val="22"/>
        </w:rPr>
        <w:t>coordinación rítmica del movimiento colectivo</w:t>
      </w:r>
      <w:r>
        <w:rPr>
          <w:rFonts w:ascii="Palatino Linotype" w:hAnsi="Palatino Linotype" w:eastAsia="Palatino Linotype" w:cs="Palatino Linotype"/>
          <w:color w:val="1A1A1A"/>
          <w:sz w:val="22"/>
          <w:szCs w:val="22"/>
        </w:rPr>
        <w:t xml:space="preserve">. Los coros de jóvenes en los festivales religiosos (el </w:t>
      </w:r>
      <w:r>
        <w:rPr>
          <w:rFonts w:ascii="Palatino Linotype" w:hAnsi="Palatino Linotype" w:eastAsia="Palatino Linotype" w:cs="Palatino Linotype"/>
          <w:i/>
          <w:iCs/>
          <w:color w:val="1A1A1A"/>
          <w:sz w:val="22"/>
          <w:szCs w:val="22"/>
        </w:rPr>
        <w:t>Gymnopaedia</w:t>
      </w:r>
      <w:r>
        <w:rPr>
          <w:rFonts w:ascii="Palatino Linotype" w:hAnsi="Palatino Linotype" w:eastAsia="Palatino Linotype" w:cs="Palatino Linotype"/>
          <w:color w:val="1A1A1A"/>
          <w:sz w:val="22"/>
          <w:szCs w:val="22"/>
        </w:rPr>
        <w:t xml:space="preserve"> —festival de danza de muchachos desnudos dedicado a Apolo—, el </w:t>
      </w:r>
      <w:r>
        <w:rPr>
          <w:rFonts w:ascii="Palatino Linotype" w:hAnsi="Palatino Linotype" w:eastAsia="Palatino Linotype" w:cs="Palatino Linotype"/>
          <w:i/>
          <w:iCs/>
          <w:color w:val="1A1A1A"/>
          <w:sz w:val="22"/>
          <w:szCs w:val="22"/>
        </w:rPr>
        <w:t>Carnea</w:t>
      </w:r>
      <w:r>
        <w:rPr>
          <w:rFonts w:ascii="Palatino Linotype" w:hAnsi="Palatino Linotype" w:eastAsia="Palatino Linotype" w:cs="Palatino Linotype"/>
          <w:color w:val="1A1A1A"/>
          <w:sz w:val="22"/>
          <w:szCs w:val="22"/>
        </w:rPr>
        <w:t xml:space="preserve">, la </w:t>
      </w:r>
      <w:r>
        <w:rPr>
          <w:rFonts w:ascii="Palatino Linotype" w:hAnsi="Palatino Linotype" w:eastAsia="Palatino Linotype" w:cs="Palatino Linotype"/>
          <w:i/>
          <w:iCs/>
          <w:color w:val="1A1A1A"/>
          <w:sz w:val="22"/>
          <w:szCs w:val="22"/>
        </w:rPr>
        <w:t>Hyacinthia</w:t>
      </w:r>
      <w:r>
        <w:rPr>
          <w:rFonts w:ascii="Palatino Linotype" w:hAnsi="Palatino Linotype" w:eastAsia="Palatino Linotype" w:cs="Palatino Linotype"/>
          <w:color w:val="1A1A1A"/>
          <w:sz w:val="22"/>
          <w:szCs w:val="22"/>
        </w:rPr>
        <w:t>) cumplían una función de demostración pública de la excelencia física y la cohesión del grupo de edad, no de expresión de subjetividad individual.</w:t>
      </w:r>
    </w:p>
    <w:p w14:paraId="2A8EEFE4">
      <w:pPr>
        <w:spacing w:before="60" w:after="120" w:line="280" w:lineRule="auto"/>
        <w:jc w:val="both"/>
      </w:pPr>
      <w:r>
        <w:rPr>
          <w:rFonts w:ascii="Palatino Linotype" w:hAnsi="Palatino Linotype" w:eastAsia="Palatino Linotype" w:cs="Palatino Linotype"/>
          <w:color w:val="1A1A1A"/>
          <w:sz w:val="22"/>
          <w:szCs w:val="22"/>
        </w:rPr>
        <w:t xml:space="preserve">El poeta de referencia en el currículo espartano no era Homero —aunque los espartanos conocían a Homero y lo respetaban— sino </w:t>
      </w:r>
      <w:r>
        <w:rPr>
          <w:rFonts w:ascii="Palatino Linotype" w:hAnsi="Palatino Linotype" w:eastAsia="Palatino Linotype" w:cs="Palatino Linotype"/>
          <w:b/>
          <w:bCs/>
          <w:color w:val="1A1A1A"/>
          <w:sz w:val="22"/>
          <w:szCs w:val="22"/>
        </w:rPr>
        <w:t>Tirteo</w:t>
      </w:r>
      <w:r>
        <w:rPr>
          <w:rFonts w:ascii="Palatino Linotype" w:hAnsi="Palatino Linotype" w:eastAsia="Palatino Linotype" w:cs="Palatino Linotype"/>
          <w:color w:val="1A1A1A"/>
          <w:sz w:val="22"/>
          <w:szCs w:val="22"/>
        </w:rPr>
        <w:t>, el poeta elegíaco del siglo VII a.C. cuyos versos celebraban la muerte honorable en la batalla y estigmatizaban la cobardía:</w:t>
      </w:r>
    </w:p>
    <w:p w14:paraId="2723B111">
      <w:pPr>
        <w:pBdr>
          <w:left w:val="single" w:color="8B1A1A" w:sz="8" w:space="0"/>
        </w:pBdr>
        <w:spacing w:before="120" w:after="120" w:line="280" w:lineRule="auto"/>
        <w:ind w:left="800" w:right="800"/>
        <w:jc w:val="both"/>
      </w:pPr>
      <w:r>
        <w:rPr>
          <w:rFonts w:ascii="Palatino Linotype" w:hAnsi="Palatino Linotype" w:eastAsia="Palatino Linotype" w:cs="Palatino Linotype"/>
          <w:i/>
          <w:iCs/>
          <w:color w:val="333333"/>
          <w:sz w:val="20"/>
          <w:szCs w:val="20"/>
        </w:rPr>
        <w:t>«No hay hombre que merezca elogio en guerra si no puede soportar la vista de la sangrienta carnicería y, atacando de cerca, puede herir al enemigo. Esta es la excelencia (areté), este es el más noble premio humano y el más bello que puede ganar un hombre joven.» — Tirteo, Elegías</w:t>
      </w:r>
    </w:p>
    <w:p w14:paraId="2139C722">
      <w:pPr>
        <w:pStyle w:val="3"/>
        <w:spacing w:before="280" w:after="100"/>
      </w:pPr>
      <w:r>
        <w:rPr>
          <w:rFonts w:ascii="Palatino Linotype" w:hAnsi="Palatino Linotype" w:eastAsia="Palatino Linotype" w:cs="Palatino Linotype"/>
          <w:b/>
          <w:bCs/>
          <w:color w:val="8B1A1A"/>
          <w:sz w:val="26"/>
          <w:szCs w:val="26"/>
        </w:rPr>
        <w:t>3.3 El Laconismo: Educación del Lenguaje</w:t>
      </w:r>
    </w:p>
    <w:p w14:paraId="2D0F896F">
      <w:pPr>
        <w:spacing w:before="60" w:after="120" w:line="280" w:lineRule="auto"/>
        <w:jc w:val="both"/>
      </w:pPr>
      <w:r>
        <w:rPr>
          <w:rFonts w:ascii="Palatino Linotype" w:hAnsi="Palatino Linotype" w:eastAsia="Palatino Linotype" w:cs="Palatino Linotype"/>
          <w:color w:val="1A1A1A"/>
          <w:sz w:val="22"/>
          <w:szCs w:val="22"/>
        </w:rPr>
        <w:t xml:space="preserve">Una de las contribuciones más originales del sistema educativo espartano a la historia de la retórica y de la comunicación fue la </w:t>
      </w:r>
      <w:r>
        <w:rPr>
          <w:rFonts w:hint="default" w:cs="Palatino Linotype"/>
          <w:color w:val="1A1A1A"/>
          <w:sz w:val="22"/>
          <w:szCs w:val="22"/>
          <w:lang w:val="es-ES"/>
        </w:rPr>
        <w:t xml:space="preserve">educación </w:t>
      </w:r>
      <w:r>
        <w:rPr>
          <w:rFonts w:ascii="Palatino Linotype" w:hAnsi="Palatino Linotype" w:eastAsia="Palatino Linotype" w:cs="Palatino Linotype"/>
          <w:color w:val="1A1A1A"/>
          <w:sz w:val="22"/>
          <w:szCs w:val="22"/>
        </w:rPr>
        <w:t xml:space="preserve">deliberada del </w:t>
      </w:r>
      <w:r>
        <w:rPr>
          <w:rFonts w:ascii="Palatino Linotype" w:hAnsi="Palatino Linotype" w:eastAsia="Palatino Linotype" w:cs="Palatino Linotype"/>
          <w:b/>
          <w:bCs/>
          <w:color w:val="1A1A1A"/>
          <w:sz w:val="22"/>
          <w:szCs w:val="22"/>
        </w:rPr>
        <w:t>laconismo</w:t>
      </w:r>
      <w:r>
        <w:rPr>
          <w:rFonts w:ascii="Palatino Linotype" w:hAnsi="Palatino Linotype" w:eastAsia="Palatino Linotype" w:cs="Palatino Linotype"/>
          <w:color w:val="1A1A1A"/>
          <w:sz w:val="22"/>
          <w:szCs w:val="22"/>
        </w:rPr>
        <w:t xml:space="preserve">: la capacidad de expresar ideas complejas en el menor número posible de palabras, con máxima contundencia y precisión. La palabra «lacónico» (del griego </w:t>
      </w:r>
      <w:r>
        <w:rPr>
          <w:rFonts w:ascii="Palatino Linotype" w:hAnsi="Palatino Linotype" w:eastAsia="Palatino Linotype" w:cs="Palatino Linotype"/>
          <w:i/>
          <w:iCs/>
          <w:color w:val="1A1A1A"/>
          <w:sz w:val="22"/>
          <w:szCs w:val="22"/>
        </w:rPr>
        <w:t>Lakonikós</w:t>
      </w:r>
      <w:r>
        <w:rPr>
          <w:rFonts w:ascii="Palatino Linotype" w:hAnsi="Palatino Linotype" w:eastAsia="Palatino Linotype" w:cs="Palatino Linotype"/>
          <w:color w:val="1A1A1A"/>
          <w:sz w:val="22"/>
          <w:szCs w:val="22"/>
        </w:rPr>
        <w:t>, «al estilo laconio») entró en todas las lenguas occidentales para designar este ideal expresivo.</w:t>
      </w:r>
    </w:p>
    <w:p w14:paraId="3CFF1FAE">
      <w:pPr>
        <w:spacing w:before="60" w:after="120" w:line="280" w:lineRule="auto"/>
        <w:jc w:val="both"/>
      </w:pPr>
      <w:r>
        <w:rPr>
          <w:rFonts w:ascii="Palatino Linotype" w:hAnsi="Palatino Linotype" w:eastAsia="Palatino Linotype" w:cs="Palatino Linotype"/>
          <w:color w:val="1A1A1A"/>
          <w:sz w:val="22"/>
          <w:szCs w:val="22"/>
        </w:rPr>
        <w:t xml:space="preserve">El laconismo no era simplemente una preferencia estética: era una </w:t>
      </w:r>
      <w:r>
        <w:rPr>
          <w:rFonts w:ascii="Palatino Linotype" w:hAnsi="Palatino Linotype" w:eastAsia="Palatino Linotype" w:cs="Palatino Linotype"/>
          <w:b/>
          <w:bCs/>
          <w:color w:val="1A1A1A"/>
          <w:sz w:val="22"/>
          <w:szCs w:val="22"/>
        </w:rPr>
        <w:t>disciplina moral</w:t>
      </w:r>
      <w:r>
        <w:rPr>
          <w:rFonts w:ascii="Palatino Linotype" w:hAnsi="Palatino Linotype" w:eastAsia="Palatino Linotype" w:cs="Palatino Linotype"/>
          <w:color w:val="1A1A1A"/>
          <w:sz w:val="22"/>
          <w:szCs w:val="22"/>
        </w:rPr>
        <w:t xml:space="preserve">. La verbosidad se asociaba en el pensamiento espartano con la falta de dominio propio, la confusión mental y el afán de protagonismo individual: todos vicios opuestos a los valores del colectivo. El hombre que habla mucho es el que piensa mal o el que quiere impresionar, no el que actúa. Las </w:t>
      </w:r>
      <w:r>
        <w:rPr>
          <w:rFonts w:ascii="Palatino Linotype" w:hAnsi="Palatino Linotype" w:eastAsia="Palatino Linotype" w:cs="Palatino Linotype"/>
          <w:i/>
          <w:iCs/>
          <w:color w:val="1A1A1A"/>
          <w:sz w:val="22"/>
          <w:szCs w:val="22"/>
        </w:rPr>
        <w:t>apophthegmata lakónika</w:t>
      </w:r>
      <w:r>
        <w:rPr>
          <w:rFonts w:ascii="Palatino Linotype" w:hAnsi="Palatino Linotype" w:eastAsia="Palatino Linotype" w:cs="Palatino Linotype"/>
          <w:color w:val="1A1A1A"/>
          <w:sz w:val="22"/>
          <w:szCs w:val="22"/>
        </w:rPr>
        <w:t xml:space="preserve"> —las «sentencias laconicas», recopiladas por Plutarco— son el corpus más famoso de este estilo: máximas breves, irónicamente cortantes, que revelan una agudeza intelectual que contrasta con la imagen de brutalidad asociada al nombre de Esparta.</w:t>
      </w:r>
    </w:p>
    <w:p w14:paraId="33E8217E">
      <w:pPr>
        <w:spacing w:before="60" w:after="120" w:line="280" w:lineRule="auto"/>
        <w:jc w:val="both"/>
      </w:pPr>
      <w:r>
        <w:rPr>
          <w:rFonts w:ascii="Palatino Linotype" w:hAnsi="Palatino Linotype" w:eastAsia="Palatino Linotype" w:cs="Palatino Linotype"/>
          <w:color w:val="1A1A1A"/>
          <w:sz w:val="22"/>
          <w:szCs w:val="22"/>
        </w:rPr>
        <w:t>Algunos ejemplos que ilustran este estilo: cuando el rey Leónidas fue invitado a rendir las armas en el paso de las Termópilas, su respuesta fue simplemente «</w:t>
      </w:r>
      <w:r>
        <w:rPr>
          <w:rFonts w:ascii="Palatino Linotype" w:hAnsi="Palatino Linotype" w:eastAsia="Palatino Linotype" w:cs="Palatino Linotype"/>
          <w:i/>
          <w:iCs/>
          <w:color w:val="1A1A1A"/>
          <w:sz w:val="22"/>
          <w:szCs w:val="22"/>
        </w:rPr>
        <w:t>Molón labé</w:t>
      </w:r>
      <w:r>
        <w:rPr>
          <w:rFonts w:ascii="Palatino Linotype" w:hAnsi="Palatino Linotype" w:eastAsia="Palatino Linotype" w:cs="Palatino Linotype"/>
          <w:color w:val="1A1A1A"/>
          <w:sz w:val="22"/>
          <w:szCs w:val="22"/>
        </w:rPr>
        <w:t>»: «ven a tomarlas». Cuando una madre espartana despedía a su hijo al combate dándole su escudo, la fórmula era «</w:t>
      </w:r>
      <w:r>
        <w:rPr>
          <w:rFonts w:ascii="Palatino Linotype" w:hAnsi="Palatino Linotype" w:eastAsia="Palatino Linotype" w:cs="Palatino Linotype"/>
          <w:i/>
          <w:iCs/>
          <w:color w:val="1A1A1A"/>
          <w:sz w:val="22"/>
          <w:szCs w:val="22"/>
        </w:rPr>
        <w:t>é tan é epi tas</w:t>
      </w:r>
      <w:r>
        <w:rPr>
          <w:rFonts w:ascii="Palatino Linotype" w:hAnsi="Palatino Linotype" w:eastAsia="Palatino Linotype" w:cs="Palatino Linotype"/>
          <w:color w:val="1A1A1A"/>
          <w:sz w:val="22"/>
          <w:szCs w:val="22"/>
        </w:rPr>
        <w:t>»: «con él o sobre él» (es decir, regresa victorioso o regresa muerto). Plutarco recoge el caso de una madre que, al saber que su hijo había muerto en batalla, respondió: «Lo parí para esto».</w:t>
      </w:r>
    </w:p>
    <w:p w14:paraId="08C47B7B">
      <w:pPr>
        <w:pStyle w:val="3"/>
        <w:spacing w:before="280" w:after="100"/>
      </w:pPr>
      <w:r>
        <w:rPr>
          <w:rFonts w:ascii="Palatino Linotype" w:hAnsi="Palatino Linotype" w:eastAsia="Palatino Linotype" w:cs="Palatino Linotype"/>
          <w:b/>
          <w:bCs/>
          <w:color w:val="8B1A1A"/>
          <w:sz w:val="26"/>
          <w:szCs w:val="26"/>
        </w:rPr>
        <w:t>3.4 Obediencia, Jerarquía y Autodominio</w:t>
      </w:r>
    </w:p>
    <w:p w14:paraId="7334FD13">
      <w:pPr>
        <w:spacing w:before="60" w:after="120" w:line="280" w:lineRule="auto"/>
        <w:jc w:val="both"/>
      </w:pPr>
      <w:r>
        <w:rPr>
          <w:rFonts w:ascii="Palatino Linotype" w:hAnsi="Palatino Linotype" w:eastAsia="Palatino Linotype" w:cs="Palatino Linotype"/>
          <w:color w:val="1A1A1A"/>
          <w:sz w:val="22"/>
          <w:szCs w:val="22"/>
        </w:rPr>
        <w:t xml:space="preserve">El valor cardinal del sistema educativo espartano no era el valor guerrero en abstracto sino la </w:t>
      </w:r>
      <w:r>
        <w:rPr>
          <w:rFonts w:ascii="Palatino Linotype" w:hAnsi="Palatino Linotype" w:eastAsia="Palatino Linotype" w:cs="Palatino Linotype"/>
          <w:b/>
          <w:bCs/>
          <w:color w:val="1A1A1A"/>
          <w:sz w:val="22"/>
          <w:szCs w:val="22"/>
        </w:rPr>
        <w:t>sophrosyne</w:t>
      </w:r>
      <w:r>
        <w:rPr>
          <w:rFonts w:ascii="Palatino Linotype" w:hAnsi="Palatino Linotype" w:eastAsia="Palatino Linotype" w:cs="Palatino Linotype"/>
          <w:color w:val="1A1A1A"/>
          <w:sz w:val="22"/>
          <w:szCs w:val="22"/>
        </w:rPr>
        <w:t xml:space="preserve">: el autodominio, la moderación, la capacidad de subordinar el impulso individual a la disciplina colectiva. Paradójicamente, la misma cultura que producía guerreros capaces de la violencia más extrema (la </w:t>
      </w:r>
      <w:r>
        <w:rPr>
          <w:rFonts w:ascii="Palatino Linotype" w:hAnsi="Palatino Linotype" w:eastAsia="Palatino Linotype" w:cs="Palatino Linotype"/>
          <w:i/>
          <w:iCs/>
          <w:color w:val="1A1A1A"/>
          <w:sz w:val="22"/>
          <w:szCs w:val="22"/>
        </w:rPr>
        <w:t>krypteia</w:t>
      </w:r>
      <w:r>
        <w:rPr>
          <w:rFonts w:ascii="Palatino Linotype" w:hAnsi="Palatino Linotype" w:eastAsia="Palatino Linotype" w:cs="Palatino Linotype"/>
          <w:color w:val="1A1A1A"/>
          <w:sz w:val="22"/>
          <w:szCs w:val="22"/>
        </w:rPr>
        <w:t>, el combate hoplítico) consideraba que el verdadero héroe era el que dominaba sus pasiones, no el que las desencadenaba.</w:t>
      </w:r>
    </w:p>
    <w:p w14:paraId="03F24863">
      <w:pPr>
        <w:spacing w:before="60" w:after="120" w:line="280" w:lineRule="auto"/>
        <w:jc w:val="both"/>
      </w:pPr>
      <w:r>
        <w:rPr>
          <w:rFonts w:ascii="Palatino Linotype" w:hAnsi="Palatino Linotype" w:eastAsia="Palatino Linotype" w:cs="Palatino Linotype"/>
          <w:color w:val="1A1A1A"/>
          <w:sz w:val="22"/>
          <w:szCs w:val="22"/>
        </w:rPr>
        <w:t xml:space="preserve">La obediencia a los mayores era un componente explícito y sistemático del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Los jóvenes debían levantarse cuando un anciano entraba, cederle el paso en la calle, escuchar en silencio cuando los adultos hablaban. No era sólo deferencia ritual: era el reconocimiento de que la experiencia y el carácter forjado por años de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daban autoridad moral. La jerarquía en Esparta no se basaba principalmente en el linaje o la riqueza (aunque ambos importaban), sino en la </w:t>
      </w:r>
      <w:r>
        <w:rPr>
          <w:rFonts w:ascii="Palatino Linotype" w:hAnsi="Palatino Linotype" w:eastAsia="Palatino Linotype" w:cs="Palatino Linotype"/>
          <w:b/>
          <w:bCs/>
          <w:color w:val="1A1A1A"/>
          <w:sz w:val="22"/>
          <w:szCs w:val="22"/>
        </w:rPr>
        <w:t>excelencia demostrada</w:t>
      </w:r>
      <w:r>
        <w:rPr>
          <w:rFonts w:ascii="Palatino Linotype" w:hAnsi="Palatino Linotype" w:eastAsia="Palatino Linotype" w:cs="Palatino Linotype"/>
          <w:color w:val="1A1A1A"/>
          <w:sz w:val="22"/>
          <w:szCs w:val="22"/>
        </w:rPr>
        <w:t xml:space="preserve"> a través del entrenamiento y el combate.</w:t>
      </w:r>
    </w:p>
    <w:p w14:paraId="43157E9D">
      <w:pPr>
        <w:pStyle w:val="2"/>
        <w:spacing w:before="360" w:after="120"/>
      </w:pPr>
      <w:r>
        <w:rPr>
          <w:rFonts w:ascii="Palatino Linotype" w:hAnsi="Palatino Linotype" w:eastAsia="Palatino Linotype" w:cs="Palatino Linotype"/>
          <w:b/>
          <w:bCs/>
          <w:color w:val="6B1B1B"/>
          <w:sz w:val="34"/>
          <w:szCs w:val="34"/>
        </w:rPr>
        <w:t xml:space="preserve">IV. La </w:t>
      </w:r>
      <w:r>
        <w:rPr>
          <w:rFonts w:hint="default" w:cs="Palatino Linotype"/>
          <w:b/>
          <w:bCs/>
          <w:color w:val="6B1B1B"/>
          <w:sz w:val="34"/>
          <w:szCs w:val="34"/>
          <w:lang w:val="es-ES"/>
        </w:rPr>
        <w:t>e</w:t>
      </w:r>
      <w:r>
        <w:rPr>
          <w:rFonts w:ascii="Palatino Linotype" w:hAnsi="Palatino Linotype" w:eastAsia="Palatino Linotype" w:cs="Palatino Linotype"/>
          <w:b/>
          <w:bCs/>
          <w:color w:val="6B1B1B"/>
          <w:sz w:val="34"/>
          <w:szCs w:val="34"/>
        </w:rPr>
        <w:t xml:space="preserve">ducación de las </w:t>
      </w:r>
      <w:r>
        <w:rPr>
          <w:rFonts w:hint="default" w:cs="Palatino Linotype"/>
          <w:b/>
          <w:bCs/>
          <w:color w:val="6B1B1B"/>
          <w:sz w:val="34"/>
          <w:szCs w:val="34"/>
          <w:lang w:val="es-ES"/>
        </w:rPr>
        <w:t>m</w:t>
      </w:r>
      <w:r>
        <w:rPr>
          <w:rFonts w:ascii="Palatino Linotype" w:hAnsi="Palatino Linotype" w:eastAsia="Palatino Linotype" w:cs="Palatino Linotype"/>
          <w:b/>
          <w:bCs/>
          <w:color w:val="6B1B1B"/>
          <w:sz w:val="34"/>
          <w:szCs w:val="34"/>
        </w:rPr>
        <w:t xml:space="preserve">ujeres </w:t>
      </w:r>
      <w:r>
        <w:rPr>
          <w:rFonts w:hint="default" w:cs="Palatino Linotype"/>
          <w:b/>
          <w:bCs/>
          <w:color w:val="6B1B1B"/>
          <w:sz w:val="34"/>
          <w:szCs w:val="34"/>
          <w:lang w:val="es-ES"/>
        </w:rPr>
        <w:t>e</w:t>
      </w:r>
      <w:r>
        <w:rPr>
          <w:rFonts w:ascii="Palatino Linotype" w:hAnsi="Palatino Linotype" w:eastAsia="Palatino Linotype" w:cs="Palatino Linotype"/>
          <w:b/>
          <w:bCs/>
          <w:color w:val="6B1B1B"/>
          <w:sz w:val="34"/>
          <w:szCs w:val="34"/>
        </w:rPr>
        <w:t>spartanas</w:t>
      </w:r>
    </w:p>
    <w:p w14:paraId="31E3B3C2">
      <w:pPr>
        <w:pStyle w:val="3"/>
        <w:spacing w:before="280" w:after="100"/>
      </w:pPr>
      <w:r>
        <w:rPr>
          <w:rFonts w:ascii="Palatino Linotype" w:hAnsi="Palatino Linotype" w:eastAsia="Palatino Linotype" w:cs="Palatino Linotype"/>
          <w:b/>
          <w:bCs/>
          <w:color w:val="8B1A1A"/>
          <w:sz w:val="26"/>
          <w:szCs w:val="26"/>
        </w:rPr>
        <w:t>4.1 El Contraste con la Mujer Ateniense</w:t>
      </w:r>
    </w:p>
    <w:p w14:paraId="69B02DCD">
      <w:pPr>
        <w:spacing w:before="60" w:after="120" w:line="280" w:lineRule="auto"/>
        <w:jc w:val="both"/>
      </w:pPr>
      <w:r>
        <w:rPr>
          <w:rFonts w:ascii="Palatino Linotype" w:hAnsi="Palatino Linotype" w:eastAsia="Palatino Linotype" w:cs="Palatino Linotype"/>
          <w:color w:val="1A1A1A"/>
          <w:sz w:val="22"/>
          <w:szCs w:val="22"/>
        </w:rPr>
        <w:t>Ningún aspecto de la sociedad espartana suscitó más comentario, admiración y escándalo entre los griegos contemporáneos que la posición de la mujer espartana. Para los atenienses, la mujer ideal permanecía recluida en el gineceo, dedicada al tejido, al cuidado doméstico y a la crianza de los hijos, evitando ser vista o nombrada en público. La mujer espartana era, desde esa perspectiva, una anomalía escandalosa: ejercitaba en público, expresaba sus opiniones sin inhibición, poseía y administraba bienes, heredaba tierras y era, en palabras de Aristóteles, quien verdaderamente mandaba en Esparta.</w:t>
      </w:r>
    </w:p>
    <w:p w14:paraId="6ED2C9CE">
      <w:pPr>
        <w:spacing w:before="60" w:after="120" w:line="280" w:lineRule="auto"/>
        <w:jc w:val="both"/>
      </w:pPr>
      <w:r>
        <w:rPr>
          <w:rFonts w:ascii="Palatino Linotype" w:hAnsi="Palatino Linotype" w:eastAsia="Palatino Linotype" w:cs="Palatino Linotype"/>
          <w:color w:val="1A1A1A"/>
          <w:sz w:val="22"/>
          <w:szCs w:val="22"/>
        </w:rPr>
        <w:t>Esta percepción externa es, sin embargo, una mezcla de realidad y exageración. Lo que es cierto es que la mujer espartana recibía una educación física sistemática que no tenía paralelo en el resto del mundo griego. Lo que es más cuestionable es hasta qué punto esa educación se traducía en autonomía política real o era, en el fondo, instrumentalizada por el Estado con fines reproductivos.</w:t>
      </w:r>
    </w:p>
    <w:p w14:paraId="09B1E970">
      <w:pPr>
        <w:pStyle w:val="3"/>
        <w:spacing w:before="280" w:after="100"/>
      </w:pPr>
      <w:r>
        <w:rPr>
          <w:rFonts w:ascii="Palatino Linotype" w:hAnsi="Palatino Linotype" w:eastAsia="Palatino Linotype" w:cs="Palatino Linotype"/>
          <w:b/>
          <w:bCs/>
          <w:color w:val="8B1A1A"/>
          <w:sz w:val="26"/>
          <w:szCs w:val="26"/>
        </w:rPr>
        <w:t>4.2 La Educación Física de las Niñas</w:t>
      </w:r>
    </w:p>
    <w:p w14:paraId="6533A3E8">
      <w:pPr>
        <w:spacing w:before="60" w:after="120" w:line="280" w:lineRule="auto"/>
        <w:jc w:val="both"/>
      </w:pPr>
      <w:r>
        <w:rPr>
          <w:rFonts w:ascii="Palatino Linotype" w:hAnsi="Palatino Linotype" w:eastAsia="Palatino Linotype" w:cs="Palatino Linotype"/>
          <w:color w:val="1A1A1A"/>
          <w:sz w:val="22"/>
          <w:szCs w:val="22"/>
        </w:rPr>
        <w:t xml:space="preserve">Las niñas espartanas comenzaban su educación física a una edad similar a los niños —entre seis y siete años—, aunque en un sistema separado y no tan formalizado como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masculino. Sus actividades incluían carreras a pie (el </w:t>
      </w:r>
      <w:r>
        <w:rPr>
          <w:rFonts w:ascii="Palatino Linotype" w:hAnsi="Palatino Linotype" w:eastAsia="Palatino Linotype" w:cs="Palatino Linotype"/>
          <w:i/>
          <w:iCs/>
          <w:color w:val="1A1A1A"/>
          <w:sz w:val="22"/>
          <w:szCs w:val="22"/>
        </w:rPr>
        <w:t>drómos</w:t>
      </w:r>
      <w:r>
        <w:rPr>
          <w:rFonts w:ascii="Palatino Linotype" w:hAnsi="Palatino Linotype" w:eastAsia="Palatino Linotype" w:cs="Palatino Linotype"/>
          <w:color w:val="1A1A1A"/>
          <w:sz w:val="22"/>
          <w:szCs w:val="22"/>
        </w:rPr>
        <w:t xml:space="preserve">), lucha (en algunos casos), lanzamiento de disco y jabalina, gimnasia y, de manera especialmente destacada, </w:t>
      </w:r>
      <w:r>
        <w:rPr>
          <w:rFonts w:ascii="Palatino Linotype" w:hAnsi="Palatino Linotype" w:eastAsia="Palatino Linotype" w:cs="Palatino Linotype"/>
          <w:b/>
          <w:bCs/>
          <w:color w:val="1A1A1A"/>
          <w:sz w:val="22"/>
          <w:szCs w:val="22"/>
        </w:rPr>
        <w:t>danza coral</w:t>
      </w:r>
      <w:r>
        <w:rPr>
          <w:rFonts w:ascii="Palatino Linotype" w:hAnsi="Palatino Linotype" w:eastAsia="Palatino Linotype" w:cs="Palatino Linotype"/>
          <w:color w:val="1A1A1A"/>
          <w:sz w:val="22"/>
          <w:szCs w:val="22"/>
        </w:rPr>
        <w:t>. Los festivales religiosos espartanos reservaban un papel central a los coros de muchachas.</w:t>
      </w:r>
    </w:p>
    <w:p w14:paraId="44D3F8C4">
      <w:pPr>
        <w:spacing w:before="60" w:after="120" w:line="280" w:lineRule="auto"/>
        <w:jc w:val="both"/>
      </w:pPr>
      <w:r>
        <w:rPr>
          <w:rFonts w:ascii="Palatino Linotype" w:hAnsi="Palatino Linotype" w:eastAsia="Palatino Linotype" w:cs="Palatino Linotype"/>
          <w:color w:val="1A1A1A"/>
          <w:sz w:val="22"/>
          <w:szCs w:val="22"/>
        </w:rPr>
        <w:t xml:space="preserve">Las niñas también ejercitaban </w:t>
      </w:r>
      <w:r>
        <w:rPr>
          <w:rFonts w:ascii="Palatino Linotype" w:hAnsi="Palatino Linotype" w:eastAsia="Palatino Linotype" w:cs="Palatino Linotype"/>
          <w:b/>
          <w:bCs/>
          <w:color w:val="1A1A1A"/>
          <w:sz w:val="22"/>
          <w:szCs w:val="22"/>
        </w:rPr>
        <w:t>en público y semidesnudas</w:t>
      </w:r>
      <w:r>
        <w:rPr>
          <w:rFonts w:ascii="Palatino Linotype" w:hAnsi="Palatino Linotype" w:eastAsia="Palatino Linotype" w:cs="Palatino Linotype"/>
          <w:color w:val="1A1A1A"/>
          <w:sz w:val="22"/>
          <w:szCs w:val="22"/>
        </w:rPr>
        <w:t xml:space="preserve">, lo que causaba el escándalo de los visitantes atenienses pero que para los espartanos era simplemente funcional: la ropa no debía impedir el movimiento ni enmascarar la condición física. Aristófanes, en su comedia </w:t>
      </w:r>
      <w:r>
        <w:rPr>
          <w:rFonts w:ascii="Palatino Linotype" w:hAnsi="Palatino Linotype" w:eastAsia="Palatino Linotype" w:cs="Palatino Linotype"/>
          <w:i/>
          <w:iCs/>
          <w:color w:val="1A1A1A"/>
          <w:sz w:val="22"/>
          <w:szCs w:val="22"/>
        </w:rPr>
        <w:t>Lisístrata</w:t>
      </w:r>
      <w:r>
        <w:rPr>
          <w:rFonts w:ascii="Palatino Linotype" w:hAnsi="Palatino Linotype" w:eastAsia="Palatino Linotype" w:cs="Palatino Linotype"/>
          <w:color w:val="1A1A1A"/>
          <w:sz w:val="22"/>
          <w:szCs w:val="22"/>
        </w:rPr>
        <w:t>, ridiculiza a la espartana Lampito por su apariencia atlética y su lenguaje directo —pero precisamente porque la describe como un modelo de salud física que las atenienses no podían alcanzar.</w:t>
      </w:r>
    </w:p>
    <w:p w14:paraId="33749CE2">
      <w:pPr>
        <w:spacing w:before="60" w:after="120" w:line="280" w:lineRule="auto"/>
        <w:jc w:val="both"/>
      </w:pPr>
      <w:r>
        <w:rPr>
          <w:rFonts w:ascii="Palatino Linotype" w:hAnsi="Palatino Linotype" w:eastAsia="Palatino Linotype" w:cs="Palatino Linotype"/>
          <w:color w:val="1A1A1A"/>
          <w:sz w:val="22"/>
          <w:szCs w:val="22"/>
        </w:rPr>
        <w:t xml:space="preserve">La finalidad declarada de la educación física femenina era explícitamente </w:t>
      </w:r>
      <w:r>
        <w:rPr>
          <w:rFonts w:ascii="Palatino Linotype" w:hAnsi="Palatino Linotype" w:eastAsia="Palatino Linotype" w:cs="Palatino Linotype"/>
          <w:b/>
          <w:bCs/>
          <w:color w:val="1A1A1A"/>
          <w:sz w:val="22"/>
          <w:szCs w:val="22"/>
        </w:rPr>
        <w:t>eugénica y reproductiva</w:t>
      </w:r>
      <w:r>
        <w:rPr>
          <w:rFonts w:ascii="Palatino Linotype" w:hAnsi="Palatino Linotype" w:eastAsia="Palatino Linotype" w:cs="Palatino Linotype"/>
          <w:color w:val="1A1A1A"/>
          <w:sz w:val="22"/>
          <w:szCs w:val="22"/>
        </w:rPr>
        <w:t>: una mujer fuerte y sana produciría hijos más sanos y robustos para el ejército espartano. Jenofonte y Plutarco son explícitos al respecto. Este contexto instrumental no invalida la realidad de la educación recibida, pero la encuadra en sus límites: la «liberación» de la mujer espartana era funcional a los fines del Estado militarizado, no una emancipación en sentido moderno.</w:t>
      </w:r>
    </w:p>
    <w:p w14:paraId="1760C980">
      <w:pPr>
        <w:pStyle w:val="3"/>
        <w:spacing w:before="280" w:after="100"/>
      </w:pPr>
      <w:r>
        <w:rPr>
          <w:rFonts w:ascii="Palatino Linotype" w:hAnsi="Palatino Linotype" w:eastAsia="Palatino Linotype" w:cs="Palatino Linotype"/>
          <w:b/>
          <w:bCs/>
          <w:color w:val="8B1A1A"/>
          <w:sz w:val="26"/>
          <w:szCs w:val="26"/>
        </w:rPr>
        <w:t>4.3 Alfabetización y Cultura de las Mujeres</w:t>
      </w:r>
    </w:p>
    <w:p w14:paraId="11144D3E">
      <w:pPr>
        <w:spacing w:before="60" w:after="120" w:line="280" w:lineRule="auto"/>
        <w:jc w:val="both"/>
      </w:pPr>
      <w:r>
        <w:rPr>
          <w:rFonts w:ascii="Palatino Linotype" w:hAnsi="Palatino Linotype" w:eastAsia="Palatino Linotype" w:cs="Palatino Linotype"/>
          <w:color w:val="1A1A1A"/>
          <w:sz w:val="22"/>
          <w:szCs w:val="22"/>
        </w:rPr>
        <w:t xml:space="preserve">La mayoría de los historiadores modernos concluyen que las mujeres espartanas eran </w:t>
      </w:r>
      <w:r>
        <w:rPr>
          <w:rFonts w:ascii="Palatino Linotype" w:hAnsi="Palatino Linotype" w:eastAsia="Palatino Linotype" w:cs="Palatino Linotype"/>
          <w:b/>
          <w:bCs/>
          <w:color w:val="1A1A1A"/>
          <w:sz w:val="22"/>
          <w:szCs w:val="22"/>
        </w:rPr>
        <w:t>alfabetas</w:t>
      </w:r>
      <w:r>
        <w:rPr>
          <w:rFonts w:ascii="Palatino Linotype" w:hAnsi="Palatino Linotype" w:eastAsia="Palatino Linotype" w:cs="Palatino Linotype"/>
          <w:color w:val="1A1A1A"/>
          <w:sz w:val="22"/>
          <w:szCs w:val="22"/>
        </w:rPr>
        <w:t xml:space="preserve">, a diferencia de muchas de sus contemporáneas en otras </w:t>
      </w:r>
      <w:r>
        <w:rPr>
          <w:rFonts w:cs="Palatino Linotype"/>
          <w:color w:val="1A1A1A"/>
          <w:sz w:val="22"/>
          <w:szCs w:val="22"/>
          <w:lang w:val="es-ES"/>
        </w:rPr>
        <w:t>polis</w:t>
      </w:r>
      <w:r>
        <w:rPr>
          <w:rFonts w:ascii="Palatino Linotype" w:hAnsi="Palatino Linotype" w:eastAsia="Palatino Linotype" w:cs="Palatino Linotype"/>
          <w:color w:val="1A1A1A"/>
          <w:sz w:val="22"/>
          <w:szCs w:val="22"/>
        </w:rPr>
        <w:t xml:space="preserve">. Leían y escribían, aunque no disponemos de testimonios literarios escritos por mujeres espartanas del período clásico. Su alfabetización era parte de su función como administradoras del </w:t>
      </w:r>
      <w:r>
        <w:rPr>
          <w:rFonts w:ascii="Palatino Linotype" w:hAnsi="Palatino Linotype" w:eastAsia="Palatino Linotype" w:cs="Palatino Linotype"/>
          <w:i/>
          <w:iCs/>
          <w:color w:val="1A1A1A"/>
          <w:sz w:val="22"/>
          <w:szCs w:val="22"/>
        </w:rPr>
        <w:t>oikos</w:t>
      </w:r>
      <w:r>
        <w:rPr>
          <w:rFonts w:ascii="Palatino Linotype" w:hAnsi="Palatino Linotype" w:eastAsia="Palatino Linotype" w:cs="Palatino Linotype"/>
          <w:color w:val="1A1A1A"/>
          <w:sz w:val="22"/>
          <w:szCs w:val="22"/>
        </w:rPr>
        <w:t xml:space="preserve"> (hogar y finca), dado que los hombres pasaban la mayor parte de su vida adulta en los cuarteles y en el campo de batalla.</w:t>
      </w:r>
    </w:p>
    <w:p w14:paraId="71EEF922">
      <w:pPr>
        <w:spacing w:before="60" w:after="120" w:line="280" w:lineRule="auto"/>
        <w:jc w:val="both"/>
      </w:pPr>
      <w:r>
        <w:rPr>
          <w:rFonts w:ascii="Palatino Linotype" w:hAnsi="Palatino Linotype" w:eastAsia="Palatino Linotype" w:cs="Palatino Linotype"/>
          <w:color w:val="1A1A1A"/>
          <w:sz w:val="22"/>
          <w:szCs w:val="22"/>
        </w:rPr>
        <w:t xml:space="preserve">De hecho, durante la ausencia de los varones —que eran los períodos más prolongados de la vida adulta espartana— </w:t>
      </w:r>
      <w:r>
        <w:rPr>
          <w:rFonts w:ascii="Palatino Linotype" w:hAnsi="Palatino Linotype" w:eastAsia="Palatino Linotype" w:cs="Palatino Linotype"/>
          <w:b/>
          <w:bCs/>
          <w:color w:val="1A1A1A"/>
          <w:sz w:val="22"/>
          <w:szCs w:val="22"/>
        </w:rPr>
        <w:t>las mujeres administraban las tierras</w:t>
      </w:r>
      <w:r>
        <w:rPr>
          <w:rFonts w:ascii="Palatino Linotype" w:hAnsi="Palatino Linotype" w:eastAsia="Palatino Linotype" w:cs="Palatino Linotype"/>
          <w:color w:val="1A1A1A"/>
          <w:sz w:val="22"/>
          <w:szCs w:val="22"/>
        </w:rPr>
        <w:t xml:space="preserve">, gestionaban las finanzas del </w:t>
      </w:r>
      <w:r>
        <w:rPr>
          <w:rFonts w:ascii="Palatino Linotype" w:hAnsi="Palatino Linotype" w:eastAsia="Palatino Linotype" w:cs="Palatino Linotype"/>
          <w:i/>
          <w:iCs/>
          <w:color w:val="1A1A1A"/>
          <w:sz w:val="22"/>
          <w:szCs w:val="22"/>
        </w:rPr>
        <w:t>kleros</w:t>
      </w:r>
      <w:r>
        <w:rPr>
          <w:rFonts w:ascii="Palatino Linotype" w:hAnsi="Palatino Linotype" w:eastAsia="Palatino Linotype" w:cs="Palatino Linotype"/>
          <w:color w:val="1A1A1A"/>
          <w:sz w:val="22"/>
          <w:szCs w:val="22"/>
        </w:rPr>
        <w:t xml:space="preserve">, supervivaban a los ilotas y tomaban decisiones cotidianas de gobierno doméstico. Aristóteles señala en la </w:t>
      </w:r>
      <w:r>
        <w:rPr>
          <w:rFonts w:ascii="Palatino Linotype" w:hAnsi="Palatino Linotype" w:eastAsia="Palatino Linotype" w:cs="Palatino Linotype"/>
          <w:i/>
          <w:iCs/>
          <w:color w:val="1A1A1A"/>
          <w:sz w:val="22"/>
          <w:szCs w:val="22"/>
        </w:rPr>
        <w:t>Política</w:t>
      </w:r>
      <w:r>
        <w:rPr>
          <w:rFonts w:ascii="Palatino Linotype" w:hAnsi="Palatino Linotype" w:eastAsia="Palatino Linotype" w:cs="Palatino Linotype"/>
          <w:color w:val="1A1A1A"/>
          <w:sz w:val="22"/>
          <w:szCs w:val="22"/>
        </w:rPr>
        <w:t xml:space="preserve"> que en su época (siglo IV a.C.) las mujeres espartanas poseían en torno al </w:t>
      </w:r>
      <w:r>
        <w:rPr>
          <w:rFonts w:ascii="Palatino Linotype" w:hAnsi="Palatino Linotype" w:eastAsia="Palatino Linotype" w:cs="Palatino Linotype"/>
          <w:b/>
          <w:bCs/>
          <w:color w:val="1A1A1A"/>
          <w:sz w:val="22"/>
          <w:szCs w:val="22"/>
        </w:rPr>
        <w:t>40% de las tierras</w:t>
      </w:r>
      <w:r>
        <w:rPr>
          <w:rFonts w:ascii="Palatino Linotype" w:hAnsi="Palatino Linotype" w:eastAsia="Palatino Linotype" w:cs="Palatino Linotype"/>
          <w:color w:val="1A1A1A"/>
          <w:sz w:val="22"/>
          <w:szCs w:val="22"/>
        </w:rPr>
        <w:t xml:space="preserve"> de Laconia, como consecuencia de la hemorragia demográfica de los homoioi en las guerras del siglo V.</w:t>
      </w:r>
    </w:p>
    <w:p w14:paraId="5ACDB6C2">
      <w:pPr>
        <w:pStyle w:val="3"/>
        <w:spacing w:before="280" w:after="100"/>
        <w:rPr>
          <w:rFonts w:ascii="Palatino Linotype" w:hAnsi="Palatino Linotype" w:eastAsia="Palatino Linotype" w:cs="Palatino Linotype"/>
          <w:b/>
          <w:bCs/>
          <w:color w:val="8B1A1A"/>
          <w:sz w:val="26"/>
          <w:szCs w:val="26"/>
        </w:rPr>
      </w:pPr>
    </w:p>
    <w:p w14:paraId="207FB983">
      <w:pPr>
        <w:pStyle w:val="3"/>
        <w:spacing w:before="280" w:after="100"/>
      </w:pPr>
      <w:r>
        <w:rPr>
          <w:rFonts w:ascii="Palatino Linotype" w:hAnsi="Palatino Linotype" w:eastAsia="Palatino Linotype" w:cs="Palatino Linotype"/>
          <w:b/>
          <w:bCs/>
          <w:color w:val="8B1A1A"/>
          <w:sz w:val="26"/>
          <w:szCs w:val="26"/>
        </w:rPr>
        <w:t>4.4 El Ideal de la Madre Espartana</w:t>
      </w:r>
    </w:p>
    <w:p w14:paraId="012CAD20">
      <w:pPr>
        <w:spacing w:before="60" w:after="120" w:line="280" w:lineRule="auto"/>
        <w:jc w:val="both"/>
      </w:pPr>
      <w:r>
        <w:rPr>
          <w:rFonts w:ascii="Palatino Linotype" w:hAnsi="Palatino Linotype" w:eastAsia="Palatino Linotype" w:cs="Palatino Linotype"/>
          <w:color w:val="1A1A1A"/>
          <w:sz w:val="22"/>
          <w:szCs w:val="22"/>
        </w:rPr>
        <w:t xml:space="preserve">El papel más valorado —y exigido— de la mujer espartana era el de </w:t>
      </w:r>
      <w:r>
        <w:rPr>
          <w:rFonts w:ascii="Palatino Linotype" w:hAnsi="Palatino Linotype" w:eastAsia="Palatino Linotype" w:cs="Palatino Linotype"/>
          <w:b/>
          <w:bCs/>
          <w:color w:val="1A1A1A"/>
          <w:sz w:val="22"/>
          <w:szCs w:val="22"/>
        </w:rPr>
        <w:t>madre del guerrero</w:t>
      </w:r>
      <w:r>
        <w:rPr>
          <w:rFonts w:ascii="Palatino Linotype" w:hAnsi="Palatino Linotype" w:eastAsia="Palatino Linotype" w:cs="Palatino Linotype"/>
          <w:color w:val="1A1A1A"/>
          <w:sz w:val="22"/>
          <w:szCs w:val="22"/>
        </w:rPr>
        <w:t>. No se trata de una restricción pasiva sino de una función activa con alto contenido educativo. La madre espartana no solo parí</w:t>
      </w:r>
      <w:r>
        <w:rPr>
          <w:rFonts w:hint="default" w:cs="Palatino Linotype"/>
          <w:color w:val="1A1A1A"/>
          <w:sz w:val="22"/>
          <w:szCs w:val="22"/>
          <w:lang w:val="es-ES"/>
        </w:rPr>
        <w:t>a</w:t>
      </w:r>
      <w:r>
        <w:rPr>
          <w:rFonts w:ascii="Palatino Linotype" w:hAnsi="Palatino Linotype" w:eastAsia="Palatino Linotype" w:cs="Palatino Linotype"/>
          <w:color w:val="1A1A1A"/>
          <w:sz w:val="22"/>
          <w:szCs w:val="22"/>
        </w:rPr>
        <w:t xml:space="preserve"> al futuro hoplita: era la primera formadora de su carácter, la que transmitía antes de los siete años los valores que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luego sistematizaría. Las </w:t>
      </w:r>
      <w:r>
        <w:rPr>
          <w:rFonts w:ascii="Palatino Linotype" w:hAnsi="Palatino Linotype" w:eastAsia="Palatino Linotype" w:cs="Palatino Linotype"/>
          <w:i/>
          <w:iCs/>
          <w:color w:val="1A1A1A"/>
          <w:sz w:val="22"/>
          <w:szCs w:val="22"/>
        </w:rPr>
        <w:t>apophthegmata lakonikai</w:t>
      </w:r>
      <w:r>
        <w:rPr>
          <w:rFonts w:ascii="Palatino Linotype" w:hAnsi="Palatino Linotype" w:eastAsia="Palatino Linotype" w:cs="Palatino Linotype"/>
          <w:color w:val="1A1A1A"/>
          <w:sz w:val="22"/>
          <w:szCs w:val="22"/>
        </w:rPr>
        <w:t xml:space="preserve"> —las «sentencias de las mujeres lacedemonias»— recopiladas por Plutarco muestran a madres que reprenden a sus hijos cobardes, que reciben la noticia de la muerte de sus hijos con orgullo en lugar de duelo, y que expresan con laconismo el ideal espartano de sacrificio al Estado.</w:t>
      </w:r>
    </w:p>
    <w:p w14:paraId="6AED46DA">
      <w:pPr>
        <w:spacing w:before="60" w:after="120" w:line="280" w:lineRule="auto"/>
        <w:jc w:val="both"/>
      </w:pPr>
      <w:r>
        <w:rPr>
          <w:rFonts w:ascii="Palatino Linotype" w:hAnsi="Palatino Linotype" w:eastAsia="Palatino Linotype" w:cs="Palatino Linotype"/>
          <w:color w:val="1A1A1A"/>
          <w:sz w:val="22"/>
          <w:szCs w:val="22"/>
        </w:rPr>
        <w:t xml:space="preserve">La paradoja de la mujer espartana es, en definitiva, la paradoja del propio sistema: </w:t>
      </w:r>
      <w:r>
        <w:rPr>
          <w:rFonts w:ascii="Palatino Linotype" w:hAnsi="Palatino Linotype" w:eastAsia="Palatino Linotype" w:cs="Palatino Linotype"/>
          <w:b/>
          <w:bCs/>
          <w:color w:val="1A1A1A"/>
          <w:sz w:val="22"/>
          <w:szCs w:val="22"/>
        </w:rPr>
        <w:t>más libre que sus contemporáneas, pero esa libertad estaba al servicio del Estado militarizado</w:t>
      </w:r>
      <w:r>
        <w:rPr>
          <w:rFonts w:ascii="Palatino Linotype" w:hAnsi="Palatino Linotype" w:eastAsia="Palatino Linotype" w:cs="Palatino Linotype"/>
          <w:color w:val="1A1A1A"/>
          <w:sz w:val="22"/>
          <w:szCs w:val="22"/>
        </w:rPr>
        <w:t>. Corría, competía, poseía tierras, hablaba en público —pero para producir mejores soldados. Era más visible que la mujer ateniense —pero su visibilidad servía a un orden político en el que no tenía participación formal.</w:t>
      </w:r>
    </w:p>
    <w:p w14:paraId="20F07E35">
      <w:pPr>
        <w:pStyle w:val="2"/>
        <w:spacing w:before="360" w:after="120"/>
      </w:pPr>
      <w:r>
        <w:rPr>
          <w:rFonts w:ascii="Palatino Linotype" w:hAnsi="Palatino Linotype" w:eastAsia="Palatino Linotype" w:cs="Palatino Linotype"/>
          <w:b/>
          <w:bCs/>
          <w:color w:val="6B1B1B"/>
          <w:sz w:val="34"/>
          <w:szCs w:val="34"/>
        </w:rPr>
        <w:t xml:space="preserve">V. Educación, </w:t>
      </w:r>
      <w:r>
        <w:rPr>
          <w:rFonts w:hint="default" w:cs="Palatino Linotype"/>
          <w:b/>
          <w:bCs/>
          <w:color w:val="6B1B1B"/>
          <w:sz w:val="34"/>
          <w:szCs w:val="34"/>
          <w:lang w:val="es-ES"/>
        </w:rPr>
        <w:t>e</w:t>
      </w:r>
      <w:r>
        <w:rPr>
          <w:rFonts w:ascii="Palatino Linotype" w:hAnsi="Palatino Linotype" w:eastAsia="Palatino Linotype" w:cs="Palatino Linotype"/>
          <w:b/>
          <w:bCs/>
          <w:color w:val="6B1B1B"/>
          <w:sz w:val="34"/>
          <w:szCs w:val="34"/>
        </w:rPr>
        <w:t xml:space="preserve">xclusión y los </w:t>
      </w:r>
      <w:r>
        <w:rPr>
          <w:rFonts w:hint="default" w:cs="Palatino Linotype"/>
          <w:b/>
          <w:bCs/>
          <w:color w:val="6B1B1B"/>
          <w:sz w:val="34"/>
          <w:szCs w:val="34"/>
          <w:lang w:val="es-ES"/>
        </w:rPr>
        <w:t>g</w:t>
      </w:r>
      <w:r>
        <w:rPr>
          <w:rFonts w:ascii="Palatino Linotype" w:hAnsi="Palatino Linotype" w:eastAsia="Palatino Linotype" w:cs="Palatino Linotype"/>
          <w:b/>
          <w:bCs/>
          <w:color w:val="6B1B1B"/>
          <w:sz w:val="34"/>
          <w:szCs w:val="34"/>
        </w:rPr>
        <w:t xml:space="preserve">rupos </w:t>
      </w:r>
      <w:r>
        <w:rPr>
          <w:rFonts w:hint="default" w:cs="Palatino Linotype"/>
          <w:b/>
          <w:bCs/>
          <w:color w:val="6B1B1B"/>
          <w:sz w:val="34"/>
          <w:szCs w:val="34"/>
          <w:lang w:val="es-ES"/>
        </w:rPr>
        <w:t>s</w:t>
      </w:r>
      <w:r>
        <w:rPr>
          <w:rFonts w:ascii="Palatino Linotype" w:hAnsi="Palatino Linotype" w:eastAsia="Palatino Linotype" w:cs="Palatino Linotype"/>
          <w:b/>
          <w:bCs/>
          <w:color w:val="6B1B1B"/>
          <w:sz w:val="34"/>
          <w:szCs w:val="34"/>
        </w:rPr>
        <w:t>ubordinados</w:t>
      </w:r>
    </w:p>
    <w:p w14:paraId="4A32F876">
      <w:pPr>
        <w:pStyle w:val="3"/>
        <w:spacing w:before="280" w:after="100"/>
      </w:pPr>
      <w:r>
        <w:rPr>
          <w:rFonts w:ascii="Palatino Linotype" w:hAnsi="Palatino Linotype" w:eastAsia="Palatino Linotype" w:cs="Palatino Linotype"/>
          <w:b/>
          <w:bCs/>
          <w:color w:val="8B1A1A"/>
          <w:sz w:val="26"/>
          <w:szCs w:val="26"/>
        </w:rPr>
        <w:t>5.1 Los Periecos: Educación en los Márgenes</w:t>
      </w:r>
    </w:p>
    <w:p w14:paraId="57D83537">
      <w:pPr>
        <w:spacing w:before="60" w:after="120" w:line="280" w:lineRule="auto"/>
        <w:jc w:val="both"/>
      </w:pPr>
      <w:r>
        <w:rPr>
          <w:rFonts w:ascii="Palatino Linotype" w:hAnsi="Palatino Linotype" w:eastAsia="Palatino Linotype" w:cs="Palatino Linotype"/>
          <w:color w:val="1A1A1A"/>
          <w:sz w:val="22"/>
          <w:szCs w:val="22"/>
        </w:rPr>
        <w:t xml:space="preserve">Los periecos, hombres libres que habitaban los territorios circundantes a Esparta propiamente dicha, no participaban del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Su educación era privada y variada, determinada por las necesidades de las comunidades en las que vivían. Artesanos, comerciantes, trabajadores del metal, marineros: los periecos cubrían todas las actividades económicas que la ideología espartana prohibía a los homoioi. Su educación era, en gran parte, la </w:t>
      </w:r>
      <w:r>
        <w:rPr>
          <w:rFonts w:ascii="Palatino Linotype" w:hAnsi="Palatino Linotype" w:eastAsia="Palatino Linotype" w:cs="Palatino Linotype"/>
          <w:b/>
          <w:bCs/>
          <w:color w:val="1A1A1A"/>
          <w:sz w:val="22"/>
          <w:szCs w:val="22"/>
        </w:rPr>
        <w:t>educación artesanal y práctica</w:t>
      </w:r>
      <w:r>
        <w:rPr>
          <w:rFonts w:ascii="Palatino Linotype" w:hAnsi="Palatino Linotype" w:eastAsia="Palatino Linotype" w:cs="Palatino Linotype"/>
          <w:color w:val="1A1A1A"/>
          <w:sz w:val="22"/>
          <w:szCs w:val="22"/>
        </w:rPr>
        <w:t xml:space="preserve"> que </w:t>
      </w:r>
      <w:r>
        <w:rPr>
          <w:rFonts w:hint="default" w:cs="Palatino Linotype"/>
          <w:color w:val="1A1A1A"/>
          <w:sz w:val="22"/>
          <w:szCs w:val="22"/>
          <w:lang w:val="es-ES"/>
        </w:rPr>
        <w:t xml:space="preserve">hemos descrito en textos anterores como </w:t>
      </w:r>
      <w:r>
        <w:rPr>
          <w:rFonts w:ascii="Palatino Linotype" w:hAnsi="Palatino Linotype" w:eastAsia="Palatino Linotype" w:cs="Palatino Linotype"/>
          <w:color w:val="1A1A1A"/>
          <w:sz w:val="22"/>
          <w:szCs w:val="22"/>
        </w:rPr>
        <w:t>educación oral-práctica en sociedades pre-letradas o paraliterarias.</w:t>
      </w:r>
    </w:p>
    <w:p w14:paraId="3174A567">
      <w:pPr>
        <w:spacing w:before="60" w:after="120" w:line="280" w:lineRule="auto"/>
        <w:jc w:val="both"/>
      </w:pPr>
      <w:r>
        <w:rPr>
          <w:rFonts w:ascii="Palatino Linotype" w:hAnsi="Palatino Linotype" w:eastAsia="Palatino Linotype" w:cs="Palatino Linotype"/>
          <w:color w:val="1A1A1A"/>
          <w:sz w:val="22"/>
          <w:szCs w:val="22"/>
        </w:rPr>
        <w:t xml:space="preserve">Los periecos combatían junto a los espartanos en las guerras —y lo hacían de manera muy eficaz—, pero nunca como parte del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ni de las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Existían entre ellos probablemente sus propias tradiciones educativas locales, de las que desafortudamente sabemos muy poco por la falta de fuentes.</w:t>
      </w:r>
    </w:p>
    <w:p w14:paraId="549FBAB1">
      <w:pPr>
        <w:pStyle w:val="3"/>
        <w:spacing w:before="280" w:after="100"/>
      </w:pPr>
      <w:r>
        <w:rPr>
          <w:rFonts w:ascii="Palatino Linotype" w:hAnsi="Palatino Linotype" w:eastAsia="Palatino Linotype" w:cs="Palatino Linotype"/>
          <w:b/>
          <w:bCs/>
          <w:color w:val="8B1A1A"/>
          <w:sz w:val="26"/>
          <w:szCs w:val="26"/>
        </w:rPr>
        <w:t>5.2 Los Ilotas: Educación como Negación</w:t>
      </w:r>
    </w:p>
    <w:p w14:paraId="75979AD6">
      <w:pPr>
        <w:spacing w:before="60" w:after="120" w:line="280" w:lineRule="auto"/>
        <w:jc w:val="both"/>
      </w:pPr>
      <w:r>
        <w:rPr>
          <w:rFonts w:ascii="Palatino Linotype" w:hAnsi="Palatino Linotype" w:eastAsia="Palatino Linotype" w:cs="Palatino Linotype"/>
          <w:color w:val="1A1A1A"/>
          <w:sz w:val="22"/>
          <w:szCs w:val="22"/>
        </w:rPr>
        <w:t xml:space="preserve">La situación educativa de los ilotas es el negativo fotográfico del sistema espartano: si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producía la formación más sistemática e intensiva del mundo griego para los homoioi, los ilotas estaban excluidos de cualquier forma de educación que pudiera hacerlos políticamente conscientes o militarmente competentes. Plutarco y otros autores señalan que los ilotas eran deliberadamente </w:t>
      </w:r>
      <w:r>
        <w:rPr>
          <w:rFonts w:ascii="Palatino Linotype" w:hAnsi="Palatino Linotype" w:eastAsia="Palatino Linotype" w:cs="Palatino Linotype"/>
          <w:b/>
          <w:bCs/>
          <w:color w:val="1A1A1A"/>
          <w:sz w:val="22"/>
          <w:szCs w:val="22"/>
        </w:rPr>
        <w:t>embrutecidos como política de Estado</w:t>
      </w:r>
      <w:r>
        <w:rPr>
          <w:rFonts w:ascii="Palatino Linotype" w:hAnsi="Palatino Linotype" w:eastAsia="Palatino Linotype" w:cs="Palatino Linotype"/>
          <w:color w:val="1A1A1A"/>
          <w:sz w:val="22"/>
          <w:szCs w:val="22"/>
        </w:rPr>
        <w:t xml:space="preserve">: se les obligaba a emborracharse en público en las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xml:space="preserve"> para que los jóvenes espartanos aprendieran por contraste lo que era la degradación, y se prohibía que aprendieran canciones o danzas propias de hombres libres.</w:t>
      </w:r>
    </w:p>
    <w:p w14:paraId="2000F03C">
      <w:pPr>
        <w:spacing w:before="60" w:after="120" w:line="280" w:lineRule="auto"/>
        <w:jc w:val="both"/>
      </w:pPr>
      <w:r>
        <w:rPr>
          <w:rFonts w:ascii="Palatino Linotype" w:hAnsi="Palatino Linotype" w:eastAsia="Palatino Linotype" w:cs="Palatino Linotype"/>
          <w:color w:val="1A1A1A"/>
          <w:sz w:val="22"/>
          <w:szCs w:val="22"/>
        </w:rPr>
        <w:t xml:space="preserve">Esta política de </w:t>
      </w:r>
      <w:r>
        <w:rPr>
          <w:rFonts w:ascii="Palatino Linotype" w:hAnsi="Palatino Linotype" w:eastAsia="Palatino Linotype" w:cs="Palatino Linotype"/>
          <w:b/>
          <w:bCs/>
          <w:color w:val="1A1A1A"/>
          <w:sz w:val="22"/>
          <w:szCs w:val="22"/>
        </w:rPr>
        <w:t>educación por negación</w:t>
      </w:r>
      <w:r>
        <w:rPr>
          <w:rFonts w:ascii="Palatino Linotype" w:hAnsi="Palatino Linotype" w:eastAsia="Palatino Linotype" w:cs="Palatino Linotype"/>
          <w:color w:val="1A1A1A"/>
          <w:sz w:val="22"/>
          <w:szCs w:val="22"/>
        </w:rPr>
        <w:t xml:space="preserve"> —la formación del ilota en la sujeción, la humillación y la conciencia de su inferioridad— era una parte integral del sistema. El terror de la </w:t>
      </w:r>
      <w:r>
        <w:rPr>
          <w:rFonts w:ascii="Palatino Linotype" w:hAnsi="Palatino Linotype" w:eastAsia="Palatino Linotype" w:cs="Palatino Linotype"/>
          <w:i/>
          <w:iCs/>
          <w:color w:val="1A1A1A"/>
          <w:sz w:val="22"/>
          <w:szCs w:val="22"/>
        </w:rPr>
        <w:t>krypteia</w:t>
      </w:r>
      <w:r>
        <w:rPr>
          <w:rFonts w:ascii="Palatino Linotype" w:hAnsi="Palatino Linotype" w:eastAsia="Palatino Linotype" w:cs="Palatino Linotype"/>
          <w:color w:val="1A1A1A"/>
          <w:sz w:val="22"/>
          <w:szCs w:val="22"/>
        </w:rPr>
        <w:t xml:space="preserve">, las humillaciones rituales en las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xml:space="preserve">, la prohibición de toda cultura que pudiera fortalecer la identidad colectiva ilota: todo apuntaba a mantener a la mayoría de la población en un estado de subordinación psicológica que complementaba la subordinación militar y económica. La educación espartana no formaba solo a los ciudadanos: también </w:t>
      </w:r>
      <w:r>
        <w:rPr>
          <w:rFonts w:ascii="Palatino Linotype" w:hAnsi="Palatino Linotype" w:eastAsia="Palatino Linotype" w:cs="Palatino Linotype"/>
          <w:b/>
          <w:bCs/>
          <w:color w:val="1A1A1A"/>
          <w:sz w:val="22"/>
          <w:szCs w:val="22"/>
        </w:rPr>
        <w:t>deformaba deliberadamente a los no-ciudadanos</w:t>
      </w:r>
      <w:r>
        <w:rPr>
          <w:rFonts w:ascii="Palatino Linotype" w:hAnsi="Palatino Linotype" w:eastAsia="Palatino Linotype" w:cs="Palatino Linotype"/>
          <w:color w:val="1A1A1A"/>
          <w:sz w:val="22"/>
          <w:szCs w:val="22"/>
        </w:rPr>
        <w:t>.</w:t>
      </w:r>
    </w:p>
    <w:p w14:paraId="64186E4A">
      <w:pPr>
        <w:pStyle w:val="3"/>
        <w:spacing w:before="280" w:after="100"/>
      </w:pPr>
      <w:r>
        <w:rPr>
          <w:rFonts w:ascii="Palatino Linotype" w:hAnsi="Palatino Linotype" w:eastAsia="Palatino Linotype" w:cs="Palatino Linotype"/>
          <w:b/>
          <w:bCs/>
          <w:color w:val="8B1A1A"/>
          <w:sz w:val="26"/>
          <w:szCs w:val="26"/>
        </w:rPr>
        <w:t>5.3 Los Trophimoi: Extranjeros en el Agogé</w:t>
      </w:r>
    </w:p>
    <w:p w14:paraId="7A08701F">
      <w:pPr>
        <w:spacing w:before="60" w:after="120" w:line="280" w:lineRule="auto"/>
        <w:jc w:val="both"/>
      </w:pPr>
      <w:r>
        <w:rPr>
          <w:rFonts w:ascii="Palatino Linotype" w:hAnsi="Palatino Linotype" w:eastAsia="Palatino Linotype" w:cs="Palatino Linotype"/>
          <w:color w:val="1A1A1A"/>
          <w:sz w:val="22"/>
          <w:szCs w:val="22"/>
        </w:rPr>
        <w:t xml:space="preserve">Una nota curiosa y reveladora sobre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es la institución de los </w:t>
      </w:r>
      <w:r>
        <w:rPr>
          <w:rFonts w:ascii="Palatino Linotype" w:hAnsi="Palatino Linotype" w:eastAsia="Palatino Linotype" w:cs="Palatino Linotype"/>
          <w:b/>
          <w:bCs/>
          <w:color w:val="1A1A1A"/>
          <w:sz w:val="22"/>
          <w:szCs w:val="22"/>
        </w:rPr>
        <w:t>trophimoi</w:t>
      </w:r>
      <w:r>
        <w:rPr>
          <w:rFonts w:ascii="Palatino Linotype" w:hAnsi="Palatino Linotype" w:eastAsia="Palatino Linotype" w:cs="Palatino Linotype"/>
          <w:color w:val="1A1A1A"/>
          <w:sz w:val="22"/>
          <w:szCs w:val="22"/>
        </w:rPr>
        <w:t xml:space="preserve"> («hijos adoptivos»): extranjeros, generalmente hijos de familias griegas aliadas o admiradoras de Esparta, que eran admitidos en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como observadores privilegiados. El historiador ateniense Jenofonte —admirador confeso de Esparta— envió a sus dos hijos al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como trophimoi, hecho que le valió el ostracismo de sus conciudadanos atenienses. Alcibíades, el brillante y polémico político ateniense, participó también en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durante su exilio en Esparta.</w:t>
      </w:r>
    </w:p>
    <w:p w14:paraId="1C6558FF">
      <w:pPr>
        <w:spacing w:before="60" w:after="120" w:line="280" w:lineRule="auto"/>
        <w:jc w:val="both"/>
      </w:pPr>
      <w:r>
        <w:rPr>
          <w:rFonts w:ascii="Palatino Linotype" w:hAnsi="Palatino Linotype" w:eastAsia="Palatino Linotype" w:cs="Palatino Linotype"/>
          <w:color w:val="1A1A1A"/>
          <w:sz w:val="22"/>
          <w:szCs w:val="22"/>
        </w:rPr>
        <w:t xml:space="preserve">La existencia de los trophimoi confirma que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era reconocido en el mundo griego como el sistema educativo más riguroso y eficaz disponible, con independencia de las críticas filosóficas sobre su estrechez intelectual. Que familias extranjeras enviaran a sus hijos a Esparta a educarse es el indicador más práctico de su reputación: la educación espartana era, en el mercado simbólico del mundo griego clásico, una marca de calidad y rigor sin igual.</w:t>
      </w:r>
    </w:p>
    <w:p w14:paraId="517CA0B7">
      <w:pPr>
        <w:pStyle w:val="2"/>
        <w:spacing w:before="360" w:after="120"/>
      </w:pPr>
      <w:r>
        <w:rPr>
          <w:rFonts w:ascii="Palatino Linotype" w:hAnsi="Palatino Linotype" w:eastAsia="Palatino Linotype" w:cs="Palatino Linotype"/>
          <w:b/>
          <w:bCs/>
          <w:color w:val="6B1B1B"/>
          <w:sz w:val="34"/>
          <w:szCs w:val="34"/>
        </w:rPr>
        <w:t xml:space="preserve">VI. Juicio </w:t>
      </w:r>
      <w:r>
        <w:rPr>
          <w:rFonts w:hint="default" w:cs="Palatino Linotype"/>
          <w:b/>
          <w:bCs/>
          <w:color w:val="6B1B1B"/>
          <w:sz w:val="34"/>
          <w:szCs w:val="34"/>
          <w:lang w:val="es-ES"/>
        </w:rPr>
        <w:t>f</w:t>
      </w:r>
      <w:r>
        <w:rPr>
          <w:rFonts w:ascii="Palatino Linotype" w:hAnsi="Palatino Linotype" w:eastAsia="Palatino Linotype" w:cs="Palatino Linotype"/>
          <w:b/>
          <w:bCs/>
          <w:color w:val="6B1B1B"/>
          <w:sz w:val="34"/>
          <w:szCs w:val="34"/>
        </w:rPr>
        <w:t xml:space="preserve">ilosófico: Platón, Aristóteles y la </w:t>
      </w:r>
      <w:r>
        <w:rPr>
          <w:rFonts w:hint="default" w:cs="Palatino Linotype"/>
          <w:b/>
          <w:bCs/>
          <w:color w:val="6B1B1B"/>
          <w:sz w:val="34"/>
          <w:szCs w:val="34"/>
          <w:lang w:val="es-ES"/>
        </w:rPr>
        <w:t>r</w:t>
      </w:r>
      <w:r>
        <w:rPr>
          <w:rFonts w:ascii="Palatino Linotype" w:hAnsi="Palatino Linotype" w:eastAsia="Palatino Linotype" w:cs="Palatino Linotype"/>
          <w:b/>
          <w:bCs/>
          <w:color w:val="6B1B1B"/>
          <w:sz w:val="34"/>
          <w:szCs w:val="34"/>
        </w:rPr>
        <w:t xml:space="preserve">ecepción del </w:t>
      </w:r>
      <w:r>
        <w:rPr>
          <w:rFonts w:hint="default" w:cs="Palatino Linotype"/>
          <w:b/>
          <w:bCs/>
          <w:color w:val="6B1B1B"/>
          <w:sz w:val="34"/>
          <w:szCs w:val="34"/>
          <w:lang w:val="es-ES"/>
        </w:rPr>
        <w:t>m</w:t>
      </w:r>
      <w:r>
        <w:rPr>
          <w:rFonts w:ascii="Palatino Linotype" w:hAnsi="Palatino Linotype" w:eastAsia="Palatino Linotype" w:cs="Palatino Linotype"/>
          <w:b/>
          <w:bCs/>
          <w:color w:val="6B1B1B"/>
          <w:sz w:val="34"/>
          <w:szCs w:val="34"/>
        </w:rPr>
        <w:t xml:space="preserve">odelo </w:t>
      </w:r>
      <w:r>
        <w:rPr>
          <w:rFonts w:hint="default" w:cs="Palatino Linotype"/>
          <w:b/>
          <w:bCs/>
          <w:color w:val="6B1B1B"/>
          <w:sz w:val="34"/>
          <w:szCs w:val="34"/>
          <w:lang w:val="es-ES"/>
        </w:rPr>
        <w:t>e</w:t>
      </w:r>
      <w:r>
        <w:rPr>
          <w:rFonts w:ascii="Palatino Linotype" w:hAnsi="Palatino Linotype" w:eastAsia="Palatino Linotype" w:cs="Palatino Linotype"/>
          <w:b/>
          <w:bCs/>
          <w:color w:val="6B1B1B"/>
          <w:sz w:val="34"/>
          <w:szCs w:val="34"/>
        </w:rPr>
        <w:t>spartano</w:t>
      </w:r>
    </w:p>
    <w:p w14:paraId="15D73242">
      <w:pPr>
        <w:pStyle w:val="3"/>
        <w:spacing w:before="280" w:after="100"/>
      </w:pPr>
      <w:r>
        <w:rPr>
          <w:rFonts w:ascii="Palatino Linotype" w:hAnsi="Palatino Linotype" w:eastAsia="Palatino Linotype" w:cs="Palatino Linotype"/>
          <w:b/>
          <w:bCs/>
          <w:color w:val="8B1A1A"/>
          <w:sz w:val="26"/>
          <w:szCs w:val="26"/>
        </w:rPr>
        <w:t>6.1 Platón: Admiración Crítica</w:t>
      </w:r>
    </w:p>
    <w:p w14:paraId="655A2545">
      <w:pPr>
        <w:spacing w:before="60" w:after="120" w:line="280" w:lineRule="auto"/>
        <w:jc w:val="both"/>
      </w:pPr>
      <w:r>
        <w:rPr>
          <w:rFonts w:ascii="Palatino Linotype" w:hAnsi="Palatino Linotype" w:eastAsia="Palatino Linotype" w:cs="Palatino Linotype"/>
          <w:color w:val="1A1A1A"/>
          <w:sz w:val="22"/>
          <w:szCs w:val="22"/>
        </w:rPr>
        <w:t xml:space="preserve">Platón conocía el sistema espartano y lo tomó en serio. En la </w:t>
      </w:r>
      <w:r>
        <w:rPr>
          <w:rFonts w:ascii="Palatino Linotype" w:hAnsi="Palatino Linotype" w:eastAsia="Palatino Linotype" w:cs="Palatino Linotype"/>
          <w:i/>
          <w:iCs/>
          <w:color w:val="1A1A1A"/>
          <w:sz w:val="22"/>
          <w:szCs w:val="22"/>
        </w:rPr>
        <w:t>República</w:t>
      </w:r>
      <w:r>
        <w:rPr>
          <w:rFonts w:ascii="Palatino Linotype" w:hAnsi="Palatino Linotype" w:eastAsia="Palatino Linotype" w:cs="Palatino Linotype"/>
          <w:color w:val="1A1A1A"/>
          <w:sz w:val="22"/>
          <w:szCs w:val="22"/>
        </w:rPr>
        <w:t xml:space="preserve">, la educación que diseña para los guardianes de la polis ideal contiene elementos claramente inspirados en el modelo espartano: educación física sistemática (gimnasia), educación musical para el alma (música), vida comunitaria, comidas comunes y subordinación del interés privado al bien colectivo. En las </w:t>
      </w:r>
      <w:r>
        <w:rPr>
          <w:rFonts w:ascii="Palatino Linotype" w:hAnsi="Palatino Linotype" w:eastAsia="Palatino Linotype" w:cs="Palatino Linotype"/>
          <w:i/>
          <w:iCs/>
          <w:color w:val="1A1A1A"/>
          <w:sz w:val="22"/>
          <w:szCs w:val="22"/>
        </w:rPr>
        <w:t>Leyes</w:t>
      </w:r>
      <w:r>
        <w:rPr>
          <w:rFonts w:ascii="Palatino Linotype" w:hAnsi="Palatino Linotype" w:eastAsia="Palatino Linotype" w:cs="Palatino Linotype"/>
          <w:color w:val="1A1A1A"/>
          <w:sz w:val="22"/>
          <w:szCs w:val="22"/>
        </w:rPr>
        <w:t>, elogia explícitamente la costumbre de las comidas comunes y propone extenderla a las mujeres, yendo más lejos que Esparta en su lógica colectivista.</w:t>
      </w:r>
    </w:p>
    <w:p w14:paraId="23F2B0BF">
      <w:pPr>
        <w:spacing w:before="60" w:after="120" w:line="280" w:lineRule="auto"/>
        <w:jc w:val="both"/>
      </w:pPr>
      <w:r>
        <w:rPr>
          <w:rFonts w:ascii="Palatino Linotype" w:hAnsi="Palatino Linotype" w:eastAsia="Palatino Linotype" w:cs="Palatino Linotype"/>
          <w:color w:val="1A1A1A"/>
          <w:sz w:val="22"/>
          <w:szCs w:val="22"/>
        </w:rPr>
        <w:t xml:space="preserve">Sin embargo, Platón también señalaba los límites del modelo espartano. Su crítica más profunda no es la que Aristóteles formula —que Esparta descuidaba la educación intelectual—, sino una más radical: el sistema espartano formaba guerreros pero no </w:t>
      </w:r>
      <w:r>
        <w:rPr>
          <w:rFonts w:ascii="Palatino Linotype" w:hAnsi="Palatino Linotype" w:eastAsia="Palatino Linotype" w:cs="Palatino Linotype"/>
          <w:b/>
          <w:bCs/>
          <w:color w:val="1A1A1A"/>
          <w:sz w:val="22"/>
          <w:szCs w:val="22"/>
        </w:rPr>
        <w:t>filósofos</w:t>
      </w:r>
      <w:r>
        <w:rPr>
          <w:rFonts w:ascii="Palatino Linotype" w:hAnsi="Palatino Linotype" w:eastAsia="Palatino Linotype" w:cs="Palatino Linotype"/>
          <w:color w:val="1A1A1A"/>
          <w:sz w:val="22"/>
          <w:szCs w:val="22"/>
        </w:rPr>
        <w:t xml:space="preserve">. Producía almas valientes pero no sabias. Y sin filosofía, la valentía es una virtud incompleta, susceptible de corromperse cuando cambian las circunstancias —como de hecho ocurrió cuando la riqueza comenzó a ingresar en Esparta tras las victorias de las Guerras Médicas, desintegrando la </w:t>
      </w:r>
      <w:r>
        <w:rPr>
          <w:rFonts w:ascii="Palatino Linotype" w:hAnsi="Palatino Linotype" w:eastAsia="Palatino Linotype" w:cs="Palatino Linotype"/>
          <w:i/>
          <w:iCs/>
          <w:color w:val="1A1A1A"/>
          <w:sz w:val="22"/>
          <w:szCs w:val="22"/>
        </w:rPr>
        <w:t>sophrosyne</w:t>
      </w:r>
      <w:r>
        <w:rPr>
          <w:rFonts w:ascii="Palatino Linotype" w:hAnsi="Palatino Linotype" w:eastAsia="Palatino Linotype" w:cs="Palatino Linotype"/>
          <w:color w:val="1A1A1A"/>
          <w:sz w:val="22"/>
          <w:szCs w:val="22"/>
        </w:rPr>
        <w:t xml:space="preserve"> que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había logrado construir.</w:t>
      </w:r>
    </w:p>
    <w:p w14:paraId="5999B1B2">
      <w:pPr>
        <w:pStyle w:val="3"/>
        <w:spacing w:before="280" w:after="100"/>
      </w:pPr>
      <w:r>
        <w:rPr>
          <w:rFonts w:ascii="Palatino Linotype" w:hAnsi="Palatino Linotype" w:eastAsia="Palatino Linotype" w:cs="Palatino Linotype"/>
          <w:b/>
          <w:bCs/>
          <w:color w:val="8B1A1A"/>
          <w:sz w:val="26"/>
          <w:szCs w:val="26"/>
        </w:rPr>
        <w:t>6.2 Aristóteles: Crítica desde la Polis Completa</w:t>
      </w:r>
    </w:p>
    <w:p w14:paraId="10D66815">
      <w:pPr>
        <w:spacing w:before="60" w:after="120" w:line="280" w:lineRule="auto"/>
        <w:jc w:val="both"/>
      </w:pPr>
      <w:r>
        <w:rPr>
          <w:rFonts w:ascii="Palatino Linotype" w:hAnsi="Palatino Linotype" w:eastAsia="Palatino Linotype" w:cs="Palatino Linotype"/>
          <w:color w:val="1A1A1A"/>
          <w:sz w:val="22"/>
          <w:szCs w:val="22"/>
        </w:rPr>
        <w:t xml:space="preserve">La crítica de Aristóteles al sistema educativo espartano en la </w:t>
      </w:r>
      <w:r>
        <w:rPr>
          <w:rFonts w:ascii="Palatino Linotype" w:hAnsi="Palatino Linotype" w:eastAsia="Palatino Linotype" w:cs="Palatino Linotype"/>
          <w:i/>
          <w:iCs/>
          <w:color w:val="1A1A1A"/>
          <w:sz w:val="22"/>
          <w:szCs w:val="22"/>
        </w:rPr>
        <w:t>Política</w:t>
      </w:r>
      <w:r>
        <w:rPr>
          <w:rFonts w:ascii="Palatino Linotype" w:hAnsi="Palatino Linotype" w:eastAsia="Palatino Linotype" w:cs="Palatino Linotype"/>
          <w:color w:val="1A1A1A"/>
          <w:sz w:val="22"/>
          <w:szCs w:val="22"/>
        </w:rPr>
        <w:t xml:space="preserve"> (Libro II) es la más sistemática de la antigüedad. Aristóteles reconoce que Esparta ha logrado lo que quería: producir guerreros extraordinarios. Pero argumenta que ha pagado un precio demasiado alto:</w:t>
      </w:r>
    </w:p>
    <w:p w14:paraId="73B29A43">
      <w:pPr>
        <w:spacing w:before="60" w:after="120" w:line="280" w:lineRule="auto"/>
        <w:jc w:val="both"/>
      </w:pPr>
      <w:r>
        <w:rPr>
          <w:rFonts w:ascii="Palatino Linotype" w:hAnsi="Palatino Linotype" w:eastAsia="Palatino Linotype" w:cs="Palatino Linotype"/>
          <w:b/>
          <w:bCs/>
          <w:color w:val="1A1A1A"/>
          <w:sz w:val="22"/>
          <w:szCs w:val="22"/>
        </w:rPr>
        <w:t xml:space="preserve">Unilateralidad: </w:t>
      </w:r>
      <w:r>
        <w:rPr>
          <w:rFonts w:ascii="Palatino Linotype" w:hAnsi="Palatino Linotype" w:eastAsia="Palatino Linotype" w:cs="Palatino Linotype"/>
          <w:color w:val="1A1A1A"/>
          <w:sz w:val="22"/>
          <w:szCs w:val="22"/>
        </w:rPr>
        <w:t>El sistema forma para un solo fin —la guerra— y no prepara a los ciudadanos para la paz. Cuando Esparta alcanzó la hegemonía en Grecia tras la guerra del Peloponeso (404 a.C.), sus ciudadanos no sabían cómo gobernar, cómo administrar un imperio ni cómo vivir en tiempos de paz sin la estructura que el estado de guerra les proporcionaba. El ocio fue para los espartanos más devastador que la guerra.</w:t>
      </w:r>
    </w:p>
    <w:p w14:paraId="118DA364">
      <w:pPr>
        <w:spacing w:before="60" w:after="120" w:line="280" w:lineRule="auto"/>
        <w:jc w:val="both"/>
      </w:pPr>
      <w:r>
        <w:rPr>
          <w:rFonts w:ascii="Palatino Linotype" w:hAnsi="Palatino Linotype" w:eastAsia="Palatino Linotype" w:cs="Palatino Linotype"/>
          <w:b/>
          <w:bCs/>
          <w:color w:val="1A1A1A"/>
          <w:sz w:val="22"/>
          <w:szCs w:val="22"/>
        </w:rPr>
        <w:t xml:space="preserve">Descuido de las mujeres: </w:t>
      </w:r>
      <w:r>
        <w:rPr>
          <w:rFonts w:ascii="Palatino Linotype" w:hAnsi="Palatino Linotype" w:eastAsia="Palatino Linotype" w:cs="Palatino Linotype"/>
          <w:color w:val="1A1A1A"/>
          <w:sz w:val="22"/>
          <w:szCs w:val="22"/>
        </w:rPr>
        <w:t>Aristóteles critica específicamente que Esparta descuidó la disciplina de las mujeres. A sus ojos —que son los de un hombre de su tiempo—, la libertad relativa de la mujer espartana era una anomalía peligrosa que había contribuido a la concentración de la tierra en manos femeninas y, por tanto, al declive demográfico de los homoioi.</w:t>
      </w:r>
    </w:p>
    <w:p w14:paraId="16991F90">
      <w:pPr>
        <w:spacing w:before="60" w:after="120" w:line="280" w:lineRule="auto"/>
        <w:jc w:val="both"/>
      </w:pPr>
      <w:r>
        <w:rPr>
          <w:rFonts w:ascii="Palatino Linotype" w:hAnsi="Palatino Linotype" w:eastAsia="Palatino Linotype" w:cs="Palatino Linotype"/>
          <w:b/>
          <w:bCs/>
          <w:color w:val="1A1A1A"/>
          <w:sz w:val="22"/>
          <w:szCs w:val="22"/>
        </w:rPr>
        <w:t xml:space="preserve">Confusión entre valentía y virtud: </w:t>
      </w:r>
      <w:r>
        <w:rPr>
          <w:rFonts w:ascii="Palatino Linotype" w:hAnsi="Palatino Linotype" w:eastAsia="Palatino Linotype" w:cs="Palatino Linotype"/>
          <w:color w:val="1A1A1A"/>
          <w:sz w:val="22"/>
          <w:szCs w:val="22"/>
        </w:rPr>
        <w:t xml:space="preserve">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producía hombres que identificaban la </w:t>
      </w:r>
      <w:r>
        <w:rPr>
          <w:rFonts w:ascii="Palatino Linotype" w:hAnsi="Palatino Linotype" w:eastAsia="Palatino Linotype" w:cs="Palatino Linotype"/>
          <w:i/>
          <w:iCs/>
          <w:color w:val="1A1A1A"/>
          <w:sz w:val="22"/>
          <w:szCs w:val="22"/>
        </w:rPr>
        <w:t>areté</w:t>
      </w:r>
      <w:r>
        <w:rPr>
          <w:rFonts w:ascii="Palatino Linotype" w:hAnsi="Palatino Linotype" w:eastAsia="Palatino Linotype" w:cs="Palatino Linotype"/>
          <w:color w:val="1A1A1A"/>
          <w:sz w:val="22"/>
          <w:szCs w:val="22"/>
        </w:rPr>
        <w:t xml:space="preserve"> con el valor físico. Pero el valor es solo una de las virtudes. Un sistema que no enseña la justicia, la prudencia y la templanza en toda su complejidad produce ciudadanos deformes, moralmente incompletos —«los menos instruidos de todos los griegos», como los llamó Aristóteles.</w:t>
      </w:r>
    </w:p>
    <w:p w14:paraId="1E69F4CB">
      <w:pPr>
        <w:pStyle w:val="3"/>
        <w:spacing w:before="280" w:after="100"/>
      </w:pPr>
      <w:r>
        <w:rPr>
          <w:rFonts w:ascii="Palatino Linotype" w:hAnsi="Palatino Linotype" w:eastAsia="Palatino Linotype" w:cs="Palatino Linotype"/>
          <w:b/>
          <w:bCs/>
          <w:color w:val="8B1A1A"/>
          <w:sz w:val="26"/>
          <w:szCs w:val="26"/>
        </w:rPr>
        <w:t>6.3 Jenofonte: El Defensor</w:t>
      </w:r>
    </w:p>
    <w:p w14:paraId="4CF270A9">
      <w:pPr>
        <w:spacing w:before="60" w:after="120" w:line="280" w:lineRule="auto"/>
        <w:jc w:val="both"/>
      </w:pPr>
      <w:r>
        <w:rPr>
          <w:rFonts w:ascii="Palatino Linotype" w:hAnsi="Palatino Linotype" w:eastAsia="Palatino Linotype" w:cs="Palatino Linotype"/>
          <w:color w:val="1A1A1A"/>
          <w:sz w:val="22"/>
          <w:szCs w:val="22"/>
        </w:rPr>
        <w:t xml:space="preserve">Frente a las críticas de Platón y Aristóteles, el apologeta más entusiasta del sistema espartano fue </w:t>
      </w:r>
      <w:r>
        <w:rPr>
          <w:rFonts w:ascii="Palatino Linotype" w:hAnsi="Palatino Linotype" w:eastAsia="Palatino Linotype" w:cs="Palatino Linotype"/>
          <w:b/>
          <w:bCs/>
          <w:color w:val="1A1A1A"/>
          <w:sz w:val="22"/>
          <w:szCs w:val="22"/>
        </w:rPr>
        <w:t>Jenofonte</w:t>
      </w:r>
      <w:r>
        <w:rPr>
          <w:rFonts w:ascii="Palatino Linotype" w:hAnsi="Palatino Linotype" w:eastAsia="Palatino Linotype" w:cs="Palatino Linotype"/>
          <w:color w:val="1A1A1A"/>
          <w:sz w:val="22"/>
          <w:szCs w:val="22"/>
        </w:rPr>
        <w:t xml:space="preserve">, cuya </w:t>
      </w:r>
      <w:r>
        <w:rPr>
          <w:rFonts w:ascii="Palatino Linotype" w:hAnsi="Palatino Linotype" w:eastAsia="Palatino Linotype" w:cs="Palatino Linotype"/>
          <w:i/>
          <w:iCs/>
          <w:color w:val="1A1A1A"/>
          <w:sz w:val="22"/>
          <w:szCs w:val="22"/>
        </w:rPr>
        <w:t>Constitución de los Lacedemonios</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Lakeadaimoniôn Politeia</w:t>
      </w:r>
      <w:r>
        <w:rPr>
          <w:rFonts w:ascii="Palatino Linotype" w:hAnsi="Palatino Linotype" w:eastAsia="Palatino Linotype" w:cs="Palatino Linotype"/>
          <w:color w:val="1A1A1A"/>
          <w:sz w:val="22"/>
          <w:szCs w:val="22"/>
        </w:rPr>
        <w:t xml:space="preserve">) es la fuente más detallada y más favorable al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Jenofonte admiraba sobre todo la coherencia total del sistema: en Esparta, todo —la alimentación, la vestimenta, el ejercicio, las relaciones, las fiestas— estaba integrado en un único proyecto educativo. No había tensión entre la educación y la vida, porque la vida entera era educación.</w:t>
      </w:r>
    </w:p>
    <w:p w14:paraId="68B54ABD">
      <w:pPr>
        <w:spacing w:before="60" w:after="120" w:line="280" w:lineRule="auto"/>
        <w:jc w:val="both"/>
      </w:pPr>
      <w:r>
        <w:rPr>
          <w:rFonts w:ascii="Palatino Linotype" w:hAnsi="Palatino Linotype" w:eastAsia="Palatino Linotype" w:cs="Palatino Linotype"/>
          <w:color w:val="1A1A1A"/>
          <w:sz w:val="22"/>
          <w:szCs w:val="22"/>
        </w:rPr>
        <w:t xml:space="preserve">Para Jenofonte, esto era la </w:t>
      </w:r>
      <w:r>
        <w:rPr>
          <w:rFonts w:ascii="Palatino Linotype" w:hAnsi="Palatino Linotype" w:eastAsia="Palatino Linotype" w:cs="Palatino Linotype"/>
          <w:i/>
          <w:iCs/>
          <w:color w:val="1A1A1A"/>
          <w:sz w:val="22"/>
          <w:szCs w:val="22"/>
        </w:rPr>
        <w:t>eunomía</w:t>
      </w:r>
      <w:r>
        <w:rPr>
          <w:rFonts w:ascii="Palatino Linotype" w:hAnsi="Palatino Linotype" w:eastAsia="Palatino Linotype" w:cs="Palatino Linotype"/>
          <w:color w:val="1A1A1A"/>
          <w:sz w:val="22"/>
          <w:szCs w:val="22"/>
        </w:rPr>
        <w:t xml:space="preserve"> en su forma más pura: una polis en la que el bien del colectivo y la formación individual estaban perfectamente alineados. La objeción que esta imagen plantea —que esa alineación se lograba aplastando la individualidad y depende del trabajo forzado de una mayoría excluida— no forma parte del análisis de Jenofonte, lo que refleja tanto los límites de su perspectiva como los límites que el pensamiento político antiguo en general imponía al análisis de las condiciones de posibilidad del modelo que admiraba.</w:t>
      </w:r>
    </w:p>
    <w:p w14:paraId="24E56BBE">
      <w:pPr>
        <w:pStyle w:val="2"/>
        <w:spacing w:before="360" w:after="120"/>
      </w:pPr>
      <w:r>
        <w:rPr>
          <w:rFonts w:ascii="Palatino Linotype" w:hAnsi="Palatino Linotype" w:eastAsia="Palatino Linotype" w:cs="Palatino Linotype"/>
          <w:b/>
          <w:bCs/>
          <w:color w:val="6B1B1B"/>
          <w:sz w:val="34"/>
          <w:szCs w:val="34"/>
        </w:rPr>
        <w:t xml:space="preserve">VII. El </w:t>
      </w:r>
      <w:r>
        <w:rPr>
          <w:rFonts w:hint="default" w:cs="Palatino Linotype"/>
          <w:b/>
          <w:bCs/>
          <w:color w:val="6B1B1B"/>
          <w:sz w:val="34"/>
          <w:szCs w:val="34"/>
          <w:lang w:val="es-ES"/>
        </w:rPr>
        <w:t>d</w:t>
      </w:r>
      <w:r>
        <w:rPr>
          <w:rFonts w:ascii="Palatino Linotype" w:hAnsi="Palatino Linotype" w:eastAsia="Palatino Linotype" w:cs="Palatino Linotype"/>
          <w:b/>
          <w:bCs/>
          <w:color w:val="6B1B1B"/>
          <w:sz w:val="34"/>
          <w:szCs w:val="34"/>
        </w:rPr>
        <w:t xml:space="preserve">eclive del Agogé y su </w:t>
      </w:r>
      <w:r>
        <w:rPr>
          <w:rFonts w:hint="default" w:cs="Palatino Linotype"/>
          <w:b/>
          <w:bCs/>
          <w:color w:val="6B1B1B"/>
          <w:sz w:val="34"/>
          <w:szCs w:val="34"/>
          <w:lang w:val="es-ES"/>
        </w:rPr>
        <w:t>l</w:t>
      </w:r>
      <w:r>
        <w:rPr>
          <w:rFonts w:ascii="Palatino Linotype" w:hAnsi="Palatino Linotype" w:eastAsia="Palatino Linotype" w:cs="Palatino Linotype"/>
          <w:b/>
          <w:bCs/>
          <w:color w:val="6B1B1B"/>
          <w:sz w:val="34"/>
          <w:szCs w:val="34"/>
        </w:rPr>
        <w:t>egado</w:t>
      </w:r>
    </w:p>
    <w:p w14:paraId="639A7E7F">
      <w:pPr>
        <w:pStyle w:val="3"/>
        <w:spacing w:before="280" w:after="100"/>
      </w:pPr>
      <w:r>
        <w:rPr>
          <w:rFonts w:ascii="Palatino Linotype" w:hAnsi="Palatino Linotype" w:eastAsia="Palatino Linotype" w:cs="Palatino Linotype"/>
          <w:b/>
          <w:bCs/>
          <w:color w:val="8B1A1A"/>
          <w:sz w:val="26"/>
          <w:szCs w:val="26"/>
        </w:rPr>
        <w:t>7.1 Las Causas del Declive</w:t>
      </w:r>
    </w:p>
    <w:p w14:paraId="7DA7A9EA">
      <w:pPr>
        <w:spacing w:before="60" w:after="120" w:line="280" w:lineRule="auto"/>
        <w:jc w:val="both"/>
      </w:pPr>
      <w:r>
        <w:rPr>
          <w:rFonts w:ascii="Palatino Linotype" w:hAnsi="Palatino Linotype" w:eastAsia="Palatino Linotype" w:cs="Palatino Linotype"/>
          <w:color w:val="1A1A1A"/>
          <w:sz w:val="22"/>
          <w:szCs w:val="22"/>
        </w:rPr>
        <w:t>El sistema que había producido los guerreros de las Termópilas (480 a.C.) y las victorias de la guerra del Peloponeso (431–404 a.C.) comenzó a declinar en el siglo IV a.C. por razones que son, en sí mismas, una ilustración de sus contradicciones internas:</w:t>
      </w:r>
    </w:p>
    <w:p w14:paraId="238B8F7E">
      <w:pPr>
        <w:spacing w:before="60" w:after="120" w:line="280" w:lineRule="auto"/>
        <w:jc w:val="both"/>
      </w:pPr>
      <w:r>
        <w:rPr>
          <w:rFonts w:ascii="Palatino Linotype" w:hAnsi="Palatino Linotype" w:eastAsia="Palatino Linotype" w:cs="Palatino Linotype"/>
          <w:b/>
          <w:bCs/>
          <w:color w:val="1A1A1A"/>
          <w:sz w:val="22"/>
          <w:szCs w:val="22"/>
        </w:rPr>
        <w:t xml:space="preserve">La catástrofe demográfica: </w:t>
      </w:r>
      <w:r>
        <w:rPr>
          <w:rFonts w:ascii="Palatino Linotype" w:hAnsi="Palatino Linotype" w:eastAsia="Palatino Linotype" w:cs="Palatino Linotype"/>
          <w:color w:val="1A1A1A"/>
          <w:sz w:val="22"/>
          <w:szCs w:val="22"/>
        </w:rPr>
        <w:t xml:space="preserve">Las guerras del siglo V habían reducido dramáticamente el número de homoioi. En 480 a.C. podría haber unos ocho mil ciudadanos plenos; en 371 a.C., cuando Esparta fue derrotada por Tebas en Leuctra, los homoioi habían caído a unos mil.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producía guerreros excelentes, pero la mortalidad en combate y la incapacidad de reponer la ciudadanía —dada la rigidez de los requisitos de acceso— lo convirtieron en un mecanismo de reducción progresiva de la propia clase gobernante.</w:t>
      </w:r>
    </w:p>
    <w:p w14:paraId="35F2B42D">
      <w:pPr>
        <w:spacing w:before="60" w:after="120" w:line="280" w:lineRule="auto"/>
        <w:jc w:val="both"/>
      </w:pPr>
      <w:r>
        <w:rPr>
          <w:rFonts w:ascii="Palatino Linotype" w:hAnsi="Palatino Linotype" w:eastAsia="Palatino Linotype" w:cs="Palatino Linotype"/>
          <w:b/>
          <w:bCs/>
          <w:color w:val="1A1A1A"/>
          <w:sz w:val="22"/>
          <w:szCs w:val="22"/>
        </w:rPr>
        <w:t xml:space="preserve">La entrada de la riqueza: </w:t>
      </w:r>
      <w:r>
        <w:rPr>
          <w:rFonts w:ascii="Palatino Linotype" w:hAnsi="Palatino Linotype" w:eastAsia="Palatino Linotype" w:cs="Palatino Linotype"/>
          <w:color w:val="1A1A1A"/>
          <w:sz w:val="22"/>
          <w:szCs w:val="22"/>
        </w:rPr>
        <w:t xml:space="preserve">Las victorias militares trajeron riqueza a Esparta, y la riqueza comenzó a corroer la </w:t>
      </w:r>
      <w:r>
        <w:rPr>
          <w:rFonts w:ascii="Palatino Linotype" w:hAnsi="Palatino Linotype" w:eastAsia="Palatino Linotype" w:cs="Palatino Linotype"/>
          <w:i/>
          <w:iCs/>
          <w:color w:val="1A1A1A"/>
          <w:sz w:val="22"/>
          <w:szCs w:val="22"/>
        </w:rPr>
        <w:t>sophrosyne</w:t>
      </w:r>
      <w:r>
        <w:rPr>
          <w:rFonts w:ascii="Palatino Linotype" w:hAnsi="Palatino Linotype" w:eastAsia="Palatino Linotype" w:cs="Palatino Linotype"/>
          <w:color w:val="1A1A1A"/>
          <w:sz w:val="22"/>
          <w:szCs w:val="22"/>
        </w:rPr>
        <w:t xml:space="preserve"> que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había cultivado. La desigualdad de fortunas entre los homoioi creció; algunos no podían pagar su cuota a la </w:t>
      </w:r>
      <w:r>
        <w:rPr>
          <w:rFonts w:ascii="Palatino Linotype" w:hAnsi="Palatino Linotype" w:eastAsia="Palatino Linotype" w:cs="Palatino Linotype"/>
          <w:i/>
          <w:iCs/>
          <w:color w:val="1A1A1A"/>
          <w:sz w:val="22"/>
          <w:szCs w:val="22"/>
        </w:rPr>
        <w:t>syssitia</w:t>
      </w:r>
      <w:r>
        <w:rPr>
          <w:rFonts w:ascii="Palatino Linotype" w:hAnsi="Palatino Linotype" w:eastAsia="Palatino Linotype" w:cs="Palatino Linotype"/>
          <w:color w:val="1A1A1A"/>
          <w:sz w:val="22"/>
          <w:szCs w:val="22"/>
        </w:rPr>
        <w:t xml:space="preserve"> y perdían la ciudadanía; otros acumulaban enormes propiedades. La derrota en Leuctra —ante un ejército tebano con tácticas novedosas y mayor creatividad táctica— no fue solo militar: fue el colapso del mito de invencibilidad que era la base psicológica de todo el sistema.</w:t>
      </w:r>
    </w:p>
    <w:p w14:paraId="464BFF9E">
      <w:pPr>
        <w:spacing w:before="60" w:after="120" w:line="280" w:lineRule="auto"/>
        <w:jc w:val="both"/>
      </w:pPr>
      <w:r>
        <w:rPr>
          <w:rFonts w:ascii="Palatino Linotype" w:hAnsi="Palatino Linotype" w:eastAsia="Palatino Linotype" w:cs="Palatino Linotype"/>
          <w:b/>
          <w:bCs/>
          <w:color w:val="1A1A1A"/>
          <w:sz w:val="22"/>
          <w:szCs w:val="22"/>
        </w:rPr>
        <w:t xml:space="preserve">La derrota de Leuctra (371 a.C.): </w:t>
      </w:r>
      <w:r>
        <w:rPr>
          <w:rFonts w:ascii="Palatino Linotype" w:hAnsi="Palatino Linotype" w:eastAsia="Palatino Linotype" w:cs="Palatino Linotype"/>
          <w:color w:val="1A1A1A"/>
          <w:sz w:val="22"/>
          <w:szCs w:val="22"/>
        </w:rPr>
        <w:t xml:space="preserve">La victoria de Epaminondas con la falange oblicua tebana destruyó en una sola batalla el mito de invencibilidad que era la base psicológica de todo el sistema. Esparta nunca se recuperó. En 370 a.C., Mesenia fue liberada, y con ella los ilotas mesenios que eran la base económica del </w:t>
      </w:r>
      <w:r>
        <w:rPr>
          <w:rFonts w:ascii="Palatino Linotype" w:hAnsi="Palatino Linotype" w:eastAsia="Palatino Linotype" w:cs="Palatino Linotype"/>
          <w:i/>
          <w:iCs/>
          <w:color w:val="1A1A1A"/>
          <w:sz w:val="22"/>
          <w:szCs w:val="22"/>
        </w:rPr>
        <w:t>kleros</w:t>
      </w:r>
      <w:r>
        <w:rPr>
          <w:rFonts w:ascii="Palatino Linotype" w:hAnsi="Palatino Linotype" w:eastAsia="Palatino Linotype" w:cs="Palatino Linotype"/>
          <w:color w:val="1A1A1A"/>
          <w:sz w:val="22"/>
          <w:szCs w:val="22"/>
        </w:rPr>
        <w:t xml:space="preserve">. Sin ilotas, no había </w:t>
      </w:r>
      <w:r>
        <w:rPr>
          <w:rFonts w:ascii="Palatino Linotype" w:hAnsi="Palatino Linotype" w:eastAsia="Palatino Linotype" w:cs="Palatino Linotype"/>
          <w:i/>
          <w:iCs/>
          <w:color w:val="1A1A1A"/>
          <w:sz w:val="22"/>
          <w:szCs w:val="22"/>
        </w:rPr>
        <w:t>kleroi</w:t>
      </w:r>
      <w:r>
        <w:rPr>
          <w:rFonts w:ascii="Palatino Linotype" w:hAnsi="Palatino Linotype" w:eastAsia="Palatino Linotype" w:cs="Palatino Linotype"/>
          <w:color w:val="1A1A1A"/>
          <w:sz w:val="22"/>
          <w:szCs w:val="22"/>
        </w:rPr>
        <w:t xml:space="preserve">; sin </w:t>
      </w:r>
      <w:r>
        <w:rPr>
          <w:rFonts w:ascii="Palatino Linotype" w:hAnsi="Palatino Linotype" w:eastAsia="Palatino Linotype" w:cs="Palatino Linotype"/>
          <w:i/>
          <w:iCs/>
          <w:color w:val="1A1A1A"/>
          <w:sz w:val="22"/>
          <w:szCs w:val="22"/>
        </w:rPr>
        <w:t>kleroi</w:t>
      </w:r>
      <w:r>
        <w:rPr>
          <w:rFonts w:ascii="Palatino Linotype" w:hAnsi="Palatino Linotype" w:eastAsia="Palatino Linotype" w:cs="Palatino Linotype"/>
          <w:color w:val="1A1A1A"/>
          <w:sz w:val="22"/>
          <w:szCs w:val="22"/>
        </w:rPr>
        <w:t xml:space="preserve">, no había homoioi; sin homoioi, no había </w:t>
      </w:r>
      <w:r>
        <w:rPr>
          <w:rFonts w:ascii="Palatino Linotype" w:hAnsi="Palatino Linotype" w:eastAsia="Palatino Linotype" w:cs="Palatino Linotype"/>
          <w:i/>
          <w:iCs/>
          <w:color w:val="1A1A1A"/>
          <w:sz w:val="22"/>
          <w:szCs w:val="22"/>
        </w:rPr>
        <w:t>agogé</w:t>
      </w:r>
    </w:p>
    <w:p w14:paraId="70F14C35">
      <w:pPr>
        <w:pStyle w:val="3"/>
        <w:spacing w:before="280" w:after="100"/>
      </w:pPr>
      <w:r>
        <w:rPr>
          <w:rFonts w:ascii="Palatino Linotype" w:hAnsi="Palatino Linotype" w:eastAsia="Palatino Linotype" w:cs="Palatino Linotype"/>
          <w:b/>
          <w:bCs/>
          <w:color w:val="8B1A1A"/>
          <w:sz w:val="26"/>
          <w:szCs w:val="26"/>
        </w:rPr>
        <w:t>7.2 El Legado: Esparta como Ideal y como Advertencia</w:t>
      </w:r>
    </w:p>
    <w:p w14:paraId="0B323E3C">
      <w:pPr>
        <w:spacing w:before="60" w:after="120" w:line="280" w:lineRule="auto"/>
        <w:jc w:val="both"/>
      </w:pPr>
      <w:r>
        <w:rPr>
          <w:rFonts w:ascii="Palatino Linotype" w:hAnsi="Palatino Linotype" w:eastAsia="Palatino Linotype" w:cs="Palatino Linotype"/>
          <w:color w:val="1A1A1A"/>
          <w:sz w:val="22"/>
          <w:szCs w:val="22"/>
        </w:rPr>
        <w:t xml:space="preserve">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espartano tuvo una vida simbólica mucho más larga que su existencia histórica. La </w:t>
      </w:r>
      <w:r>
        <w:rPr>
          <w:rFonts w:ascii="Palatino Linotype" w:hAnsi="Palatino Linotype" w:eastAsia="Palatino Linotype" w:cs="Palatino Linotype"/>
          <w:b/>
          <w:bCs/>
          <w:color w:val="1A1A1A"/>
          <w:sz w:val="22"/>
          <w:szCs w:val="22"/>
        </w:rPr>
        <w:t>«Esparta mítica»</w:t>
      </w:r>
      <w:r>
        <w:rPr>
          <w:rFonts w:ascii="Palatino Linotype" w:hAnsi="Palatino Linotype" w:eastAsia="Palatino Linotype" w:cs="Palatino Linotype"/>
          <w:color w:val="1A1A1A"/>
          <w:sz w:val="22"/>
          <w:szCs w:val="22"/>
        </w:rPr>
        <w:t xml:space="preserve"> —el ideal de disciplina, sacrificio, frugalidad y lealtad al colectivo— se convirtió en una de las referencias más persistentes del pensamiento político y pedagógico occidental:</w:t>
      </w:r>
    </w:p>
    <w:p w14:paraId="30B954BC">
      <w:pPr>
        <w:spacing w:before="60" w:after="120" w:line="280" w:lineRule="auto"/>
        <w:jc w:val="both"/>
      </w:pPr>
      <w:r>
        <w:rPr>
          <w:rFonts w:ascii="Palatino Linotype" w:hAnsi="Palatino Linotype" w:eastAsia="Palatino Linotype" w:cs="Palatino Linotype"/>
          <w:b/>
          <w:bCs/>
          <w:color w:val="1A1A1A"/>
          <w:sz w:val="22"/>
          <w:szCs w:val="22"/>
        </w:rPr>
        <w:t xml:space="preserve">En la pedagogía moderna: </w:t>
      </w:r>
      <w:r>
        <w:rPr>
          <w:rFonts w:ascii="Palatino Linotype" w:hAnsi="Palatino Linotype" w:eastAsia="Palatino Linotype" w:cs="Palatino Linotype"/>
          <w:color w:val="1A1A1A"/>
          <w:sz w:val="22"/>
          <w:szCs w:val="22"/>
        </w:rPr>
        <w:t xml:space="preserve">Los modelos de internados de élite —desde los </w:t>
      </w:r>
      <w:r>
        <w:rPr>
          <w:rFonts w:ascii="Palatino Linotype" w:hAnsi="Palatino Linotype" w:eastAsia="Palatino Linotype" w:cs="Palatino Linotype"/>
          <w:i/>
          <w:iCs/>
          <w:color w:val="1A1A1A"/>
          <w:sz w:val="22"/>
          <w:szCs w:val="22"/>
        </w:rPr>
        <w:t>public schools</w:t>
      </w:r>
      <w:r>
        <w:rPr>
          <w:rFonts w:ascii="Palatino Linotype" w:hAnsi="Palatino Linotype" w:eastAsia="Palatino Linotype" w:cs="Palatino Linotype"/>
          <w:color w:val="1A1A1A"/>
          <w:sz w:val="22"/>
          <w:szCs w:val="22"/>
        </w:rPr>
        <w:t xml:space="preserve"> ingleses del siglo XIX hasta las academias militares— deben mucho, de manera explícita o implícita, al modelo espartano: separación temprana de la familia, vida comunal, énfasis en la disciplina física y el esprit de corps, formación del carácter por encima de la instrucción intelectual.</w:t>
      </w:r>
    </w:p>
    <w:p w14:paraId="0B9A61E9">
      <w:pPr>
        <w:spacing w:before="60" w:after="120" w:line="280" w:lineRule="auto"/>
        <w:jc w:val="both"/>
      </w:pPr>
      <w:r>
        <w:rPr>
          <w:rFonts w:ascii="Palatino Linotype" w:hAnsi="Palatino Linotype" w:eastAsia="Palatino Linotype" w:cs="Palatino Linotype"/>
          <w:b/>
          <w:bCs/>
          <w:color w:val="1A1A1A"/>
          <w:sz w:val="22"/>
          <w:szCs w:val="22"/>
        </w:rPr>
        <w:t xml:space="preserve">En el pensamiento político: </w:t>
      </w:r>
      <w:r>
        <w:rPr>
          <w:rFonts w:ascii="Palatino Linotype" w:hAnsi="Palatino Linotype" w:eastAsia="Palatino Linotype" w:cs="Palatino Linotype"/>
          <w:color w:val="1A1A1A"/>
          <w:sz w:val="22"/>
          <w:szCs w:val="22"/>
        </w:rPr>
        <w:t>Rousseau admiró en Esparta la subordinación del interés privado al bien común y la primacía de la virtud cívica sobre la riqueza. Los jacobinos de la Revolución Francesa invocaron el modelo espartano para su proyecto de regeneración cívica. El fascismo del siglo XX encontró también en Esparta una fuente de inspiración, lo que contribuyó a la sospecha que el modelo espartano suscita en la reflexión democrática contemporánea.</w:t>
      </w:r>
    </w:p>
    <w:p w14:paraId="5FE490C7">
      <w:pPr>
        <w:spacing w:before="60" w:after="120" w:line="280" w:lineRule="auto"/>
        <w:jc w:val="both"/>
      </w:pPr>
      <w:r>
        <w:rPr>
          <w:rFonts w:ascii="Palatino Linotype" w:hAnsi="Palatino Linotype" w:eastAsia="Palatino Linotype" w:cs="Palatino Linotype"/>
          <w:b/>
          <w:bCs/>
          <w:color w:val="1A1A1A"/>
          <w:sz w:val="22"/>
          <w:szCs w:val="22"/>
        </w:rPr>
        <w:t xml:space="preserve">En la filosofía de la educación: </w:t>
      </w:r>
      <w:r>
        <w:rPr>
          <w:rFonts w:ascii="Palatino Linotype" w:hAnsi="Palatino Linotype" w:eastAsia="Palatino Linotype" w:cs="Palatino Linotype"/>
          <w:color w:val="1A1A1A"/>
          <w:sz w:val="22"/>
          <w:szCs w:val="22"/>
        </w:rPr>
        <w:t>La tensión entre el modelo espartano —educación total, subordinada al Estado, orientada al bien colectivo— y el modelo ateniense —educación más plural, orientada al desarrollo individual y la participación democrática— sigue estructurando debates contemporáneos sobre los fines de la educación: ¿para qué educamos? ¿Para producir buenos ciudadanos del Estado, o para desarrollar personas capaces de pensar y vivir con autonomía?</w:t>
      </w:r>
    </w:p>
    <w:p w14:paraId="6B976373">
      <w:pPr>
        <w:pStyle w:val="2"/>
        <w:spacing w:before="360" w:after="120"/>
      </w:pPr>
      <w:r>
        <w:rPr>
          <w:rFonts w:ascii="Palatino Linotype" w:hAnsi="Palatino Linotype" w:eastAsia="Palatino Linotype" w:cs="Palatino Linotype"/>
          <w:b/>
          <w:bCs/>
          <w:color w:val="6B1B1B"/>
          <w:sz w:val="34"/>
          <w:szCs w:val="34"/>
        </w:rPr>
        <w:t xml:space="preserve">VIII. Conclusiones: </w:t>
      </w:r>
      <w:r>
        <w:rPr>
          <w:rFonts w:hint="default" w:cs="Palatino Linotype"/>
          <w:b/>
          <w:bCs/>
          <w:color w:val="6B1B1B"/>
          <w:sz w:val="34"/>
          <w:szCs w:val="34"/>
          <w:lang w:val="es-ES"/>
        </w:rPr>
        <w:t>l</w:t>
      </w:r>
      <w:r>
        <w:rPr>
          <w:rFonts w:ascii="Palatino Linotype" w:hAnsi="Palatino Linotype" w:eastAsia="Palatino Linotype" w:cs="Palatino Linotype"/>
          <w:b/>
          <w:bCs/>
          <w:color w:val="6B1B1B"/>
          <w:sz w:val="34"/>
          <w:szCs w:val="34"/>
        </w:rPr>
        <w:t xml:space="preserve">a </w:t>
      </w:r>
      <w:r>
        <w:rPr>
          <w:rFonts w:hint="default" w:cs="Palatino Linotype"/>
          <w:b/>
          <w:bCs/>
          <w:color w:val="6B1B1B"/>
          <w:sz w:val="34"/>
          <w:szCs w:val="34"/>
          <w:lang w:val="es-ES"/>
        </w:rPr>
        <w:t>e</w:t>
      </w:r>
      <w:r>
        <w:rPr>
          <w:rFonts w:ascii="Palatino Linotype" w:hAnsi="Palatino Linotype" w:eastAsia="Palatino Linotype" w:cs="Palatino Linotype"/>
          <w:b/>
          <w:bCs/>
          <w:color w:val="6B1B1B"/>
          <w:sz w:val="34"/>
          <w:szCs w:val="34"/>
        </w:rPr>
        <w:t xml:space="preserve">ducación </w:t>
      </w:r>
      <w:r>
        <w:rPr>
          <w:rFonts w:hint="default" w:cs="Palatino Linotype"/>
          <w:b/>
          <w:bCs/>
          <w:color w:val="6B1B1B"/>
          <w:sz w:val="34"/>
          <w:szCs w:val="34"/>
          <w:lang w:val="es-ES"/>
        </w:rPr>
        <w:t>e</w:t>
      </w:r>
      <w:r>
        <w:rPr>
          <w:rFonts w:ascii="Palatino Linotype" w:hAnsi="Palatino Linotype" w:eastAsia="Palatino Linotype" w:cs="Palatino Linotype"/>
          <w:b/>
          <w:bCs/>
          <w:color w:val="6B1B1B"/>
          <w:sz w:val="34"/>
          <w:szCs w:val="34"/>
        </w:rPr>
        <w:t xml:space="preserve">spartana y la </w:t>
      </w:r>
      <w:r>
        <w:rPr>
          <w:rFonts w:hint="default" w:cs="Palatino Linotype"/>
          <w:b/>
          <w:bCs/>
          <w:color w:val="6B1B1B"/>
          <w:sz w:val="34"/>
          <w:szCs w:val="34"/>
          <w:lang w:val="es-ES"/>
        </w:rPr>
        <w:t>p</w:t>
      </w:r>
      <w:r>
        <w:rPr>
          <w:rFonts w:ascii="Palatino Linotype" w:hAnsi="Palatino Linotype" w:eastAsia="Palatino Linotype" w:cs="Palatino Linotype"/>
          <w:b/>
          <w:bCs/>
          <w:color w:val="6B1B1B"/>
          <w:sz w:val="34"/>
          <w:szCs w:val="34"/>
        </w:rPr>
        <w:t xml:space="preserve">regunta por la </w:t>
      </w:r>
      <w:r>
        <w:rPr>
          <w:rFonts w:hint="default" w:cs="Palatino Linotype"/>
          <w:b/>
          <w:bCs/>
          <w:color w:val="6B1B1B"/>
          <w:sz w:val="34"/>
          <w:szCs w:val="34"/>
          <w:lang w:val="es-ES"/>
        </w:rPr>
        <w:t>p</w:t>
      </w:r>
      <w:r>
        <w:rPr>
          <w:rFonts w:ascii="Palatino Linotype" w:hAnsi="Palatino Linotype" w:eastAsia="Palatino Linotype" w:cs="Palatino Linotype"/>
          <w:b/>
          <w:bCs/>
          <w:color w:val="6B1B1B"/>
          <w:sz w:val="34"/>
          <w:szCs w:val="34"/>
        </w:rPr>
        <w:t>aideia</w:t>
      </w:r>
    </w:p>
    <w:p w14:paraId="52ECD274">
      <w:pPr>
        <w:spacing w:before="60" w:after="120" w:line="280" w:lineRule="auto"/>
        <w:jc w:val="both"/>
      </w:pPr>
      <w:r>
        <w:rPr>
          <w:rFonts w:ascii="Palatino Linotype" w:hAnsi="Palatino Linotype" w:eastAsia="Palatino Linotype" w:cs="Palatino Linotype"/>
          <w:color w:val="1A1A1A"/>
          <w:sz w:val="22"/>
          <w:szCs w:val="22"/>
        </w:rPr>
        <w:t>El análisis del sistema educativo espartano en el período clásico permite formular cinco tesis que trascienden el caso particular y apuntan a dimensiones permanentes de la filosofía de la educación:</w:t>
      </w:r>
    </w:p>
    <w:p w14:paraId="0703348C">
      <w:pPr>
        <w:spacing w:before="60" w:after="120" w:line="280" w:lineRule="auto"/>
        <w:jc w:val="both"/>
      </w:pPr>
      <w:r>
        <w:rPr>
          <w:rFonts w:ascii="Palatino Linotype" w:hAnsi="Palatino Linotype" w:eastAsia="Palatino Linotype" w:cs="Palatino Linotype"/>
          <w:b/>
          <w:bCs/>
          <w:color w:val="1A1A1A"/>
          <w:sz w:val="22"/>
          <w:szCs w:val="22"/>
        </w:rPr>
        <w:t xml:space="preserve">1. La educación siempre es un proyecto político. </w:t>
      </w:r>
      <w:r>
        <w:rPr>
          <w:rFonts w:ascii="Palatino Linotype" w:hAnsi="Palatino Linotype" w:eastAsia="Palatino Linotype" w:cs="Palatino Linotype"/>
          <w:color w:val="1A1A1A"/>
          <w:sz w:val="22"/>
          <w:szCs w:val="22"/>
        </w:rPr>
        <w:t xml:space="preserve">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hace explícito lo que otros sistemas educativos tienden a disimular: que educar es producir un tipo de ser humano al servicio de una forma de organización social. La escuela de escribas mesopotámica producía administradores del Estado templar; 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espartano producía guerreros del Estado militarizado; la </w:t>
      </w:r>
      <w:r>
        <w:rPr>
          <w:rFonts w:ascii="Palatino Linotype" w:hAnsi="Palatino Linotype" w:eastAsia="Palatino Linotype" w:cs="Palatino Linotype"/>
          <w:i/>
          <w:iCs/>
          <w:color w:val="1A1A1A"/>
          <w:sz w:val="22"/>
          <w:szCs w:val="22"/>
        </w:rPr>
        <w:t>paideia</w:t>
      </w:r>
      <w:r>
        <w:rPr>
          <w:rFonts w:ascii="Palatino Linotype" w:hAnsi="Palatino Linotype" w:eastAsia="Palatino Linotype" w:cs="Palatino Linotype"/>
          <w:color w:val="1A1A1A"/>
          <w:sz w:val="22"/>
          <w:szCs w:val="22"/>
        </w:rPr>
        <w:t xml:space="preserve"> ateniense producía ciudadanos de la democracia deliberativa. No hay educación políticamente neutra; la pregunta es siempre qué tipo de ser humano se busca producir y al servicio de qué proyecto colectivo.</w:t>
      </w:r>
    </w:p>
    <w:p w14:paraId="63C5D50C">
      <w:pPr>
        <w:spacing w:before="60" w:after="120" w:line="280" w:lineRule="auto"/>
        <w:jc w:val="both"/>
      </w:pPr>
      <w:r>
        <w:rPr>
          <w:rFonts w:ascii="Palatino Linotype" w:hAnsi="Palatino Linotype" w:eastAsia="Palatino Linotype" w:cs="Palatino Linotype"/>
          <w:b/>
          <w:bCs/>
          <w:color w:val="1A1A1A"/>
          <w:sz w:val="22"/>
          <w:szCs w:val="22"/>
        </w:rPr>
        <w:t xml:space="preserve">2. El cuerpo es siempre un texto político. </w:t>
      </w:r>
      <w:r>
        <w:rPr>
          <w:rFonts w:ascii="Palatino Linotype" w:hAnsi="Palatino Linotype" w:eastAsia="Palatino Linotype" w:cs="Palatino Linotype"/>
          <w:color w:val="1A1A1A"/>
          <w:sz w:val="22"/>
          <w:szCs w:val="22"/>
        </w:rPr>
        <w:t>En Esparta, el cuerpo era el objeto central de la formación: fuerte, resistente, disciplinado, público. La insistencia espartana en el entrenamiento físico no era solo militarismo: era una filosofía de la corporalidad como sede de la virtud. La tensión entre un modelo de educación que privilegia el cuerpo (Esparta) y uno que privilegia el intelecto (Atenas) es una tensión que atraviesa toda la historia posterior de la pedagogía.</w:t>
      </w:r>
    </w:p>
    <w:p w14:paraId="5FDCCCE3">
      <w:pPr>
        <w:spacing w:before="60" w:after="120" w:line="280" w:lineRule="auto"/>
        <w:jc w:val="both"/>
      </w:pPr>
      <w:r>
        <w:rPr>
          <w:rFonts w:ascii="Palatino Linotype" w:hAnsi="Palatino Linotype" w:eastAsia="Palatino Linotype" w:cs="Palatino Linotype"/>
          <w:b/>
          <w:bCs/>
          <w:color w:val="1A1A1A"/>
          <w:sz w:val="22"/>
          <w:szCs w:val="22"/>
        </w:rPr>
        <w:t xml:space="preserve">3. La educación total suprime la individualidad para producir solidaridad. </w:t>
      </w:r>
      <w:r>
        <w:rPr>
          <w:rFonts w:ascii="Palatino Linotype" w:hAnsi="Palatino Linotype" w:eastAsia="Palatino Linotype" w:cs="Palatino Linotype"/>
          <w:color w:val="1A1A1A"/>
          <w:sz w:val="22"/>
          <w:szCs w:val="22"/>
        </w:rPr>
        <w:t xml:space="preserve">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era extraordinariamente eficaz en producir cohesión de grupo, lealtad al compañero, capacidad de actuar coordinadamente bajo presión. Pero lo lograba aplastando sistemáticamente la individualidad: el muchacho que llegaba al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a los siete años no salía de él a los veinte como persona autónoma sino como </w:t>
      </w:r>
      <w:r>
        <w:rPr>
          <w:rFonts w:ascii="Palatino Linotype" w:hAnsi="Palatino Linotype" w:eastAsia="Palatino Linotype" w:cs="Palatino Linotype"/>
          <w:i/>
          <w:iCs/>
          <w:color w:val="1A1A1A"/>
          <w:sz w:val="22"/>
          <w:szCs w:val="22"/>
        </w:rPr>
        <w:t>homoios</w:t>
      </w:r>
      <w:r>
        <w:rPr>
          <w:rFonts w:ascii="Palatino Linotype" w:hAnsi="Palatino Linotype" w:eastAsia="Palatino Linotype" w:cs="Palatino Linotype"/>
          <w:color w:val="1A1A1A"/>
          <w:sz w:val="22"/>
          <w:szCs w:val="22"/>
        </w:rPr>
        <w:t xml:space="preserve">, un «par» entre pares, indistinguible en su formación del resto. La pregunta sobre el precio de esa solidaridad sigue siendo </w:t>
      </w:r>
      <w:r>
        <w:rPr>
          <w:rFonts w:hint="default" w:cs="Palatino Linotype"/>
          <w:color w:val="1A1A1A"/>
          <w:sz w:val="22"/>
          <w:szCs w:val="22"/>
          <w:lang w:val="es-ES"/>
        </w:rPr>
        <w:t>estando vigente</w:t>
      </w:r>
      <w:r>
        <w:rPr>
          <w:rFonts w:ascii="Palatino Linotype" w:hAnsi="Palatino Linotype" w:eastAsia="Palatino Linotype" w:cs="Palatino Linotype"/>
          <w:color w:val="1A1A1A"/>
          <w:sz w:val="22"/>
          <w:szCs w:val="22"/>
        </w:rPr>
        <w:t>.</w:t>
      </w:r>
    </w:p>
    <w:p w14:paraId="07872B49">
      <w:pPr>
        <w:spacing w:before="60" w:after="120" w:line="280" w:lineRule="auto"/>
        <w:jc w:val="both"/>
      </w:pPr>
      <w:r>
        <w:rPr>
          <w:rFonts w:ascii="Palatino Linotype" w:hAnsi="Palatino Linotype" w:eastAsia="Palatino Linotype" w:cs="Palatino Linotype"/>
          <w:b/>
          <w:bCs/>
          <w:color w:val="1A1A1A"/>
          <w:sz w:val="22"/>
          <w:szCs w:val="22"/>
        </w:rPr>
        <w:t xml:space="preserve">4. La educación espartana era inseparable del sistema de dominación sobre los ilotas. </w:t>
      </w:r>
      <w:r>
        <w:rPr>
          <w:rFonts w:ascii="Palatino Linotype" w:hAnsi="Palatino Linotype" w:eastAsia="Palatino Linotype" w:cs="Palatino Linotype"/>
          <w:color w:val="1A1A1A"/>
          <w:sz w:val="22"/>
          <w:szCs w:val="22"/>
        </w:rPr>
        <w:t xml:space="preserve">El </w:t>
      </w:r>
      <w:r>
        <w:rPr>
          <w:rFonts w:ascii="Palatino Linotype" w:hAnsi="Palatino Linotype" w:eastAsia="Palatino Linotype" w:cs="Palatino Linotype"/>
          <w:i/>
          <w:iCs/>
          <w:color w:val="1A1A1A"/>
          <w:sz w:val="22"/>
          <w:szCs w:val="22"/>
        </w:rPr>
        <w:t>agogé</w:t>
      </w:r>
      <w:r>
        <w:rPr>
          <w:rFonts w:ascii="Palatino Linotype" w:hAnsi="Palatino Linotype" w:eastAsia="Palatino Linotype" w:cs="Palatino Linotype"/>
          <w:color w:val="1A1A1A"/>
          <w:sz w:val="22"/>
          <w:szCs w:val="22"/>
        </w:rPr>
        <w:t xml:space="preserve"> no puede entenderse sin la </w:t>
      </w:r>
      <w:r>
        <w:rPr>
          <w:rFonts w:ascii="Palatino Linotype" w:hAnsi="Palatino Linotype" w:eastAsia="Palatino Linotype" w:cs="Palatino Linotype"/>
          <w:i/>
          <w:iCs/>
          <w:color w:val="1A1A1A"/>
          <w:sz w:val="22"/>
          <w:szCs w:val="22"/>
        </w:rPr>
        <w:t>krypteia</w:t>
      </w:r>
      <w:r>
        <w:rPr>
          <w:rFonts w:ascii="Palatino Linotype" w:hAnsi="Palatino Linotype" w:eastAsia="Palatino Linotype" w:cs="Palatino Linotype"/>
          <w:color w:val="1A1A1A"/>
          <w:sz w:val="22"/>
          <w:szCs w:val="22"/>
        </w:rPr>
        <w:t xml:space="preserve">. La formación del ciudadano-guerrero espartano era, simultáneamente, la formación del agente de control de la mayoría sometida. Esto no es un accidente del sistema: es su fundamento estructural. Una historia de la educación que no pregunte </w:t>
      </w:r>
      <w:r>
        <w:rPr>
          <w:rFonts w:ascii="Palatino Linotype" w:hAnsi="Palatino Linotype" w:eastAsia="Palatino Linotype" w:cs="Palatino Linotype"/>
          <w:i/>
          <w:iCs/>
          <w:color w:val="1A1A1A"/>
          <w:sz w:val="22"/>
          <w:szCs w:val="22"/>
        </w:rPr>
        <w:t>quién produce la riqueza que hace posible educar a unos pocos</w:t>
      </w:r>
      <w:r>
        <w:rPr>
          <w:rFonts w:ascii="Palatino Linotype" w:hAnsi="Palatino Linotype" w:eastAsia="Palatino Linotype" w:cs="Palatino Linotype"/>
          <w:color w:val="1A1A1A"/>
          <w:sz w:val="22"/>
          <w:szCs w:val="22"/>
        </w:rPr>
        <w:t xml:space="preserve"> es una historia incompleta.</w:t>
      </w:r>
    </w:p>
    <w:p w14:paraId="7780CAC1">
      <w:pPr>
        <w:spacing w:before="60" w:after="120" w:line="280" w:lineRule="auto"/>
        <w:jc w:val="both"/>
      </w:pPr>
      <w:r>
        <w:rPr>
          <w:rFonts w:ascii="Palatino Linotype" w:hAnsi="Palatino Linotype" w:eastAsia="Palatino Linotype" w:cs="Palatino Linotype"/>
          <w:b/>
          <w:bCs/>
          <w:color w:val="1A1A1A"/>
          <w:sz w:val="22"/>
          <w:szCs w:val="22"/>
        </w:rPr>
        <w:t xml:space="preserve">5. La comparación Esparta-Atenas ilumina la permanencia del dilema entre educación para la virtud colectiva y educación para la libertad individual. </w:t>
      </w:r>
      <w:r>
        <w:rPr>
          <w:rFonts w:ascii="Palatino Linotype" w:hAnsi="Palatino Linotype" w:eastAsia="Palatino Linotype" w:cs="Palatino Linotype"/>
          <w:color w:val="1A1A1A"/>
          <w:sz w:val="22"/>
          <w:szCs w:val="22"/>
        </w:rPr>
        <w:t>Esparta y Atenas representan, en el período clásico, los dos polos extremos de una tensión que no ha sido resuelta: ¿educamos para producir ciudadanos virtuosos y disciplinados al servicio del bien común, o para desarrollar individuos capaces de pensar por sí mismos y vivir según su propio juicio? Platón intentó una síntesis. Aristóteles señaló los límites de la unilateralidad espartana. Nosotros, herederos de ambos, seguimos negociando esa tensión cada vez que diseñamos un currículo, construimos una escuela o preguntamos para qué sirve la educación.</w:t>
      </w:r>
    </w:p>
    <w:p w14:paraId="7D6E4EAF">
      <w:pPr>
        <w:pStyle w:val="2"/>
        <w:spacing w:before="360" w:after="120"/>
      </w:pPr>
      <w:r>
        <w:rPr>
          <w:rFonts w:ascii="Palatino Linotype" w:hAnsi="Palatino Linotype" w:eastAsia="Palatino Linotype" w:cs="Palatino Linotype"/>
          <w:b/>
          <w:bCs/>
          <w:color w:val="6B1B1B"/>
          <w:sz w:val="34"/>
          <w:szCs w:val="34"/>
        </w:rPr>
        <w:t xml:space="preserve">Fuentes </w:t>
      </w:r>
      <w:r>
        <w:rPr>
          <w:rFonts w:hint="default" w:cs="Palatino Linotype"/>
          <w:b/>
          <w:bCs/>
          <w:color w:val="6B1B1B"/>
          <w:sz w:val="34"/>
          <w:szCs w:val="34"/>
          <w:lang w:val="es-ES"/>
        </w:rPr>
        <w:t>a</w:t>
      </w:r>
      <w:r>
        <w:rPr>
          <w:rFonts w:ascii="Palatino Linotype" w:hAnsi="Palatino Linotype" w:eastAsia="Palatino Linotype" w:cs="Palatino Linotype"/>
          <w:b/>
          <w:bCs/>
          <w:color w:val="6B1B1B"/>
          <w:sz w:val="34"/>
          <w:szCs w:val="34"/>
        </w:rPr>
        <w:t xml:space="preserve">ntiguas y </w:t>
      </w:r>
      <w:r>
        <w:rPr>
          <w:rFonts w:hint="default" w:cs="Palatino Linotype"/>
          <w:b/>
          <w:bCs/>
          <w:color w:val="6B1B1B"/>
          <w:sz w:val="34"/>
          <w:szCs w:val="34"/>
          <w:lang w:val="es-ES"/>
        </w:rPr>
        <w:t>r</w:t>
      </w:r>
      <w:r>
        <w:rPr>
          <w:rFonts w:ascii="Palatino Linotype" w:hAnsi="Palatino Linotype" w:eastAsia="Palatino Linotype" w:cs="Palatino Linotype"/>
          <w:b/>
          <w:bCs/>
          <w:color w:val="6B1B1B"/>
          <w:sz w:val="34"/>
          <w:szCs w:val="34"/>
        </w:rPr>
        <w:t xml:space="preserve">eferencias </w:t>
      </w:r>
      <w:r>
        <w:rPr>
          <w:rFonts w:hint="default" w:cs="Palatino Linotype"/>
          <w:b/>
          <w:bCs/>
          <w:color w:val="6B1B1B"/>
          <w:sz w:val="34"/>
          <w:szCs w:val="34"/>
          <w:lang w:val="es-ES"/>
        </w:rPr>
        <w:t>b</w:t>
      </w:r>
      <w:bookmarkStart w:id="0" w:name="_GoBack"/>
      <w:bookmarkEnd w:id="0"/>
      <w:r>
        <w:rPr>
          <w:rFonts w:ascii="Palatino Linotype" w:hAnsi="Palatino Linotype" w:eastAsia="Palatino Linotype" w:cs="Palatino Linotype"/>
          <w:b/>
          <w:bCs/>
          <w:color w:val="6B1B1B"/>
          <w:sz w:val="34"/>
          <w:szCs w:val="34"/>
        </w:rPr>
        <w:t>ibliográficas</w:t>
      </w:r>
    </w:p>
    <w:p w14:paraId="0CC9473C">
      <w:pPr>
        <w:pStyle w:val="3"/>
        <w:spacing w:before="280" w:after="100"/>
      </w:pPr>
      <w:r>
        <w:rPr>
          <w:rFonts w:ascii="Palatino Linotype" w:hAnsi="Palatino Linotype" w:eastAsia="Palatino Linotype" w:cs="Palatino Linotype"/>
          <w:b/>
          <w:bCs/>
          <w:color w:val="8B1A1A"/>
          <w:sz w:val="26"/>
          <w:szCs w:val="26"/>
        </w:rPr>
        <w:t>Fuentes Antiguas</w:t>
      </w:r>
    </w:p>
    <w:p w14:paraId="1624335B">
      <w:pPr>
        <w:spacing w:before="60" w:after="120" w:line="280" w:lineRule="auto"/>
        <w:jc w:val="both"/>
      </w:pPr>
      <w:r>
        <w:rPr>
          <w:rFonts w:ascii="Palatino Linotype" w:hAnsi="Palatino Linotype" w:eastAsia="Palatino Linotype" w:cs="Palatino Linotype"/>
          <w:b/>
          <w:bCs/>
          <w:color w:val="1A1A1A"/>
          <w:sz w:val="22"/>
          <w:szCs w:val="22"/>
        </w:rPr>
        <w:t>Jenofonte.</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Constitución de los Lacedemonios (Lakedaimoniôn Politeia)</w:t>
      </w:r>
      <w:r>
        <w:rPr>
          <w:rFonts w:ascii="Palatino Linotype" w:hAnsi="Palatino Linotype" w:eastAsia="Palatino Linotype" w:cs="Palatino Linotype"/>
          <w:color w:val="1A1A1A"/>
          <w:sz w:val="22"/>
          <w:szCs w:val="22"/>
        </w:rPr>
        <w:t xml:space="preserve">. Trad. esp. en: Jenofonte, </w:t>
      </w:r>
      <w:r>
        <w:rPr>
          <w:rFonts w:ascii="Palatino Linotype" w:hAnsi="Palatino Linotype" w:eastAsia="Palatino Linotype" w:cs="Palatino Linotype"/>
          <w:i/>
          <w:iCs/>
          <w:color w:val="1A1A1A"/>
          <w:sz w:val="22"/>
          <w:szCs w:val="22"/>
        </w:rPr>
        <w:t>Obras menores</w:t>
      </w:r>
      <w:r>
        <w:rPr>
          <w:rFonts w:ascii="Palatino Linotype" w:hAnsi="Palatino Linotype" w:eastAsia="Palatino Linotype" w:cs="Palatino Linotype"/>
          <w:color w:val="1A1A1A"/>
          <w:sz w:val="22"/>
          <w:szCs w:val="22"/>
        </w:rPr>
        <w:t>. Madrid: Gredos, 1984.</w:t>
      </w:r>
    </w:p>
    <w:p w14:paraId="43D3126C">
      <w:pPr>
        <w:spacing w:before="60" w:after="120" w:line="280" w:lineRule="auto"/>
        <w:jc w:val="both"/>
      </w:pPr>
      <w:r>
        <w:rPr>
          <w:rFonts w:ascii="Palatino Linotype" w:hAnsi="Palatino Linotype" w:eastAsia="Palatino Linotype" w:cs="Palatino Linotype"/>
          <w:b/>
          <w:bCs/>
          <w:color w:val="1A1A1A"/>
          <w:sz w:val="22"/>
          <w:szCs w:val="22"/>
        </w:rPr>
        <w:t>Plutarco.</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Vida de Licurgo</w:t>
      </w:r>
      <w:r>
        <w:rPr>
          <w:rFonts w:ascii="Palatino Linotype" w:hAnsi="Palatino Linotype" w:eastAsia="Palatino Linotype" w:cs="Palatino Linotype"/>
          <w:color w:val="1A1A1A"/>
          <w:sz w:val="22"/>
          <w:szCs w:val="22"/>
        </w:rPr>
        <w:t xml:space="preserve">. En: Plutarco, </w:t>
      </w:r>
      <w:r>
        <w:rPr>
          <w:rFonts w:ascii="Palatino Linotype" w:hAnsi="Palatino Linotype" w:eastAsia="Palatino Linotype" w:cs="Palatino Linotype"/>
          <w:i/>
          <w:iCs/>
          <w:color w:val="1A1A1A"/>
          <w:sz w:val="22"/>
          <w:szCs w:val="22"/>
        </w:rPr>
        <w:t>Vidas Paralelas</w:t>
      </w:r>
      <w:r>
        <w:rPr>
          <w:rFonts w:ascii="Palatino Linotype" w:hAnsi="Palatino Linotype" w:eastAsia="Palatino Linotype" w:cs="Palatino Linotype"/>
          <w:color w:val="1A1A1A"/>
          <w:sz w:val="22"/>
          <w:szCs w:val="22"/>
        </w:rPr>
        <w:t>, vol. I. Madrid: Gredos, 1985.</w:t>
      </w:r>
    </w:p>
    <w:p w14:paraId="0FCD1E58">
      <w:pPr>
        <w:spacing w:before="60" w:after="120" w:line="280" w:lineRule="auto"/>
        <w:jc w:val="both"/>
      </w:pPr>
      <w:r>
        <w:rPr>
          <w:rFonts w:ascii="Palatino Linotype" w:hAnsi="Palatino Linotype" w:eastAsia="Palatino Linotype" w:cs="Palatino Linotype"/>
          <w:b/>
          <w:bCs/>
          <w:color w:val="1A1A1A"/>
          <w:sz w:val="22"/>
          <w:szCs w:val="22"/>
        </w:rPr>
        <w:t>Plutarco.</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Apophthegmata Lakonika</w:t>
      </w:r>
      <w:r>
        <w:rPr>
          <w:rFonts w:ascii="Palatino Linotype" w:hAnsi="Palatino Linotype" w:eastAsia="Palatino Linotype" w:cs="Palatino Linotype"/>
          <w:color w:val="1A1A1A"/>
          <w:sz w:val="22"/>
          <w:szCs w:val="22"/>
        </w:rPr>
        <w:t xml:space="preserve"> y </w:t>
      </w:r>
      <w:r>
        <w:rPr>
          <w:rFonts w:ascii="Palatino Linotype" w:hAnsi="Palatino Linotype" w:eastAsia="Palatino Linotype" w:cs="Palatino Linotype"/>
          <w:i/>
          <w:iCs/>
          <w:color w:val="1A1A1A"/>
          <w:sz w:val="22"/>
          <w:szCs w:val="22"/>
        </w:rPr>
        <w:t>Lacaenarum Apophthegmata</w:t>
      </w:r>
      <w:r>
        <w:rPr>
          <w:rFonts w:ascii="Palatino Linotype" w:hAnsi="Palatino Linotype" w:eastAsia="Palatino Linotype" w:cs="Palatino Linotype"/>
          <w:color w:val="1A1A1A"/>
          <w:sz w:val="22"/>
          <w:szCs w:val="22"/>
        </w:rPr>
        <w:t xml:space="preserve">. En: Plutarco, </w:t>
      </w:r>
      <w:r>
        <w:rPr>
          <w:rFonts w:ascii="Palatino Linotype" w:hAnsi="Palatino Linotype" w:eastAsia="Palatino Linotype" w:cs="Palatino Linotype"/>
          <w:i/>
          <w:iCs/>
          <w:color w:val="1A1A1A"/>
          <w:sz w:val="22"/>
          <w:szCs w:val="22"/>
        </w:rPr>
        <w:t>Obras Morales y de Costumbres (Moralia)</w:t>
      </w:r>
      <w:r>
        <w:rPr>
          <w:rFonts w:ascii="Palatino Linotype" w:hAnsi="Palatino Linotype" w:eastAsia="Palatino Linotype" w:cs="Palatino Linotype"/>
          <w:color w:val="1A1A1A"/>
          <w:sz w:val="22"/>
          <w:szCs w:val="22"/>
        </w:rPr>
        <w:t>, vol. III. Madrid: Gredos, 1987.</w:t>
      </w:r>
    </w:p>
    <w:p w14:paraId="51E40A52">
      <w:pPr>
        <w:spacing w:before="60" w:after="120" w:line="280" w:lineRule="auto"/>
        <w:jc w:val="both"/>
      </w:pPr>
      <w:r>
        <w:rPr>
          <w:rFonts w:ascii="Palatino Linotype" w:hAnsi="Palatino Linotype" w:eastAsia="Palatino Linotype" w:cs="Palatino Linotype"/>
          <w:b/>
          <w:bCs/>
          <w:color w:val="1A1A1A"/>
          <w:sz w:val="22"/>
          <w:szCs w:val="22"/>
        </w:rPr>
        <w:t>Platón.</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República</w:t>
      </w:r>
      <w:r>
        <w:rPr>
          <w:rFonts w:ascii="Palatino Linotype" w:hAnsi="Palatino Linotype" w:eastAsia="Palatino Linotype" w:cs="Palatino Linotype"/>
          <w:color w:val="1A1A1A"/>
          <w:sz w:val="22"/>
          <w:szCs w:val="22"/>
        </w:rPr>
        <w:t>, Libros II–III (educación de los guardianes). Madrid: Gredos, 1988.</w:t>
      </w:r>
    </w:p>
    <w:p w14:paraId="644EF956">
      <w:pPr>
        <w:spacing w:before="60" w:after="120" w:line="280" w:lineRule="auto"/>
        <w:jc w:val="both"/>
      </w:pPr>
      <w:r>
        <w:rPr>
          <w:rFonts w:ascii="Palatino Linotype" w:hAnsi="Palatino Linotype" w:eastAsia="Palatino Linotype" w:cs="Palatino Linotype"/>
          <w:b/>
          <w:bCs/>
          <w:color w:val="1A1A1A"/>
          <w:sz w:val="22"/>
          <w:szCs w:val="22"/>
        </w:rPr>
        <w:t>Platón.</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Leyes</w:t>
      </w:r>
      <w:r>
        <w:rPr>
          <w:rFonts w:ascii="Palatino Linotype" w:hAnsi="Palatino Linotype" w:eastAsia="Palatino Linotype" w:cs="Palatino Linotype"/>
          <w:color w:val="1A1A1A"/>
          <w:sz w:val="22"/>
          <w:szCs w:val="22"/>
        </w:rPr>
        <w:t>, Libros I–II (comparación de sistemas educativos). Madrid: Gredos, 1999.</w:t>
      </w:r>
    </w:p>
    <w:p w14:paraId="3DB0D0F5">
      <w:pPr>
        <w:spacing w:before="60" w:after="120" w:line="280" w:lineRule="auto"/>
        <w:jc w:val="both"/>
      </w:pPr>
      <w:r>
        <w:rPr>
          <w:rFonts w:ascii="Palatino Linotype" w:hAnsi="Palatino Linotype" w:eastAsia="Palatino Linotype" w:cs="Palatino Linotype"/>
          <w:b/>
          <w:bCs/>
          <w:color w:val="1A1A1A"/>
          <w:sz w:val="22"/>
          <w:szCs w:val="22"/>
        </w:rPr>
        <w:t>Aristóteles.</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Política</w:t>
      </w:r>
      <w:r>
        <w:rPr>
          <w:rFonts w:ascii="Palatino Linotype" w:hAnsi="Palatino Linotype" w:eastAsia="Palatino Linotype" w:cs="Palatino Linotype"/>
          <w:color w:val="1A1A1A"/>
          <w:sz w:val="22"/>
          <w:szCs w:val="22"/>
        </w:rPr>
        <w:t>, Libro II (cap. 9: crítica a la constitución espartana). Madrid: Gredos, 1988.</w:t>
      </w:r>
    </w:p>
    <w:p w14:paraId="345C02D6">
      <w:pPr>
        <w:spacing w:before="60" w:after="120" w:line="280" w:lineRule="auto"/>
        <w:jc w:val="both"/>
      </w:pPr>
      <w:r>
        <w:rPr>
          <w:rFonts w:ascii="Palatino Linotype" w:hAnsi="Palatino Linotype" w:eastAsia="Palatino Linotype" w:cs="Palatino Linotype"/>
          <w:b/>
          <w:bCs/>
          <w:color w:val="1A1A1A"/>
          <w:sz w:val="22"/>
          <w:szCs w:val="22"/>
        </w:rPr>
        <w:t>Tucídides.</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Historia de la Guerra del Peloponeso</w:t>
      </w:r>
      <w:r>
        <w:rPr>
          <w:rFonts w:ascii="Palatino Linotype" w:hAnsi="Palatino Linotype" w:eastAsia="Palatino Linotype" w:cs="Palatino Linotype"/>
          <w:color w:val="1A1A1A"/>
          <w:sz w:val="22"/>
          <w:szCs w:val="22"/>
        </w:rPr>
        <w:t>, Libro I. Madrid: Gredos, 1990.</w:t>
      </w:r>
    </w:p>
    <w:p w14:paraId="1DB210BF">
      <w:pPr>
        <w:pStyle w:val="3"/>
        <w:spacing w:before="280" w:after="100"/>
      </w:pPr>
      <w:r>
        <w:rPr>
          <w:rFonts w:ascii="Palatino Linotype" w:hAnsi="Palatino Linotype" w:eastAsia="Palatino Linotype" w:cs="Palatino Linotype"/>
          <w:b/>
          <w:bCs/>
          <w:color w:val="8B1A1A"/>
          <w:sz w:val="26"/>
          <w:szCs w:val="26"/>
        </w:rPr>
        <w:t>Bibliografía Moderna</w:t>
      </w:r>
    </w:p>
    <w:p w14:paraId="2137EB55">
      <w:pPr>
        <w:spacing w:before="60" w:after="120" w:line="280" w:lineRule="auto"/>
        <w:jc w:val="both"/>
      </w:pPr>
      <w:r>
        <w:rPr>
          <w:rFonts w:ascii="Palatino Linotype" w:hAnsi="Palatino Linotype" w:eastAsia="Palatino Linotype" w:cs="Palatino Linotype"/>
          <w:b/>
          <w:bCs/>
          <w:color w:val="1A1A1A"/>
          <w:sz w:val="22"/>
          <w:szCs w:val="22"/>
        </w:rPr>
        <w:t>Cartledge, Paul.</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The Spartans: The World of the Warrior-Heroes of Ancient Greece</w:t>
      </w:r>
      <w:r>
        <w:rPr>
          <w:rFonts w:ascii="Palatino Linotype" w:hAnsi="Palatino Linotype" w:eastAsia="Palatino Linotype" w:cs="Palatino Linotype"/>
          <w:color w:val="1A1A1A"/>
          <w:sz w:val="22"/>
          <w:szCs w:val="22"/>
        </w:rPr>
        <w:t>. Nueva York: Vintage Books, 2004.</w:t>
      </w:r>
    </w:p>
    <w:p w14:paraId="2F536D17">
      <w:pPr>
        <w:spacing w:before="60" w:after="120" w:line="280" w:lineRule="auto"/>
        <w:jc w:val="both"/>
      </w:pPr>
      <w:r>
        <w:rPr>
          <w:rFonts w:ascii="Palatino Linotype" w:hAnsi="Palatino Linotype" w:eastAsia="Palatino Linotype" w:cs="Palatino Linotype"/>
          <w:b/>
          <w:bCs/>
          <w:color w:val="1A1A1A"/>
          <w:sz w:val="22"/>
          <w:szCs w:val="22"/>
        </w:rPr>
        <w:t>Cartledge, Paul.</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Sparta and Lakonia: A Regional History 1300–362 BC</w:t>
      </w:r>
      <w:r>
        <w:rPr>
          <w:rFonts w:ascii="Palatino Linotype" w:hAnsi="Palatino Linotype" w:eastAsia="Palatino Linotype" w:cs="Palatino Linotype"/>
          <w:color w:val="1A1A1A"/>
          <w:sz w:val="22"/>
          <w:szCs w:val="22"/>
        </w:rPr>
        <w:t>. Londres: Routledge, 1979.</w:t>
      </w:r>
    </w:p>
    <w:p w14:paraId="6F9A2CC8">
      <w:pPr>
        <w:spacing w:before="60" w:after="120" w:line="280" w:lineRule="auto"/>
        <w:jc w:val="both"/>
        <w:rPr>
          <w:rFonts w:ascii="Palatino Linotype" w:hAnsi="Palatino Linotype" w:eastAsia="Palatino Linotype" w:cs="Palatino Linotype"/>
          <w:color w:val="1A1A1A"/>
          <w:sz w:val="22"/>
          <w:szCs w:val="22"/>
        </w:rPr>
      </w:pPr>
      <w:r>
        <w:rPr>
          <w:rFonts w:ascii="Palatino Linotype" w:hAnsi="Palatino Linotype" w:eastAsia="Palatino Linotype" w:cs="Palatino Linotype"/>
          <w:b/>
          <w:bCs/>
          <w:color w:val="1A1A1A"/>
          <w:sz w:val="22"/>
          <w:szCs w:val="22"/>
        </w:rPr>
        <w:t>Hodkinson, Stephen.</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Property and Wealth in Classical Sparta</w:t>
      </w:r>
      <w:r>
        <w:rPr>
          <w:rFonts w:ascii="Palatino Linotype" w:hAnsi="Palatino Linotype" w:eastAsia="Palatino Linotype" w:cs="Palatino Linotype"/>
          <w:color w:val="1A1A1A"/>
          <w:sz w:val="22"/>
          <w:szCs w:val="22"/>
        </w:rPr>
        <w:t>. Swansea: Classical Press of Wales, 2000.</w:t>
      </w:r>
    </w:p>
    <w:p w14:paraId="28276E7D">
      <w:pPr>
        <w:spacing w:before="60" w:after="120" w:line="280" w:lineRule="auto"/>
        <w:jc w:val="both"/>
      </w:pPr>
      <w:r>
        <w:rPr>
          <w:rFonts w:ascii="Palatino Linotype" w:hAnsi="Palatino Linotype" w:eastAsia="Palatino Linotype" w:cs="Palatino Linotype"/>
          <w:b/>
          <w:bCs/>
          <w:color w:val="1A1A1A"/>
          <w:sz w:val="22"/>
          <w:szCs w:val="22"/>
        </w:rPr>
        <w:t>Jaeger, Werner.</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Paideia: Los ideales de la cultura griega</w:t>
      </w:r>
      <w:r>
        <w:rPr>
          <w:rFonts w:ascii="Palatino Linotype" w:hAnsi="Palatino Linotype" w:eastAsia="Palatino Linotype" w:cs="Palatino Linotype"/>
          <w:color w:val="1A1A1A"/>
          <w:sz w:val="22"/>
          <w:szCs w:val="22"/>
        </w:rPr>
        <w:t>. México: FCE, 1957. [Ed. orig. alemana: 1934–1947.]</w:t>
      </w:r>
    </w:p>
    <w:p w14:paraId="6EDD5458">
      <w:pPr>
        <w:spacing w:before="60" w:after="120" w:line="280" w:lineRule="auto"/>
        <w:jc w:val="both"/>
      </w:pPr>
      <w:r>
        <w:rPr>
          <w:rFonts w:ascii="Palatino Linotype" w:hAnsi="Palatino Linotype" w:eastAsia="Palatino Linotype" w:cs="Palatino Linotype"/>
          <w:b/>
          <w:bCs/>
          <w:color w:val="1A1A1A"/>
          <w:sz w:val="22"/>
          <w:szCs w:val="22"/>
        </w:rPr>
        <w:t>Kennell, Nigel M.</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The Gymnasium of Virtue: Education and Culture in Ancient Sparta</w:t>
      </w:r>
      <w:r>
        <w:rPr>
          <w:rFonts w:ascii="Palatino Linotype" w:hAnsi="Palatino Linotype" w:eastAsia="Palatino Linotype" w:cs="Palatino Linotype"/>
          <w:color w:val="1A1A1A"/>
          <w:sz w:val="22"/>
          <w:szCs w:val="22"/>
        </w:rPr>
        <w:t>. Chapel Hill: University of North Carolina Press, 1995.</w:t>
      </w:r>
    </w:p>
    <w:p w14:paraId="1BED086C">
      <w:pPr>
        <w:spacing w:before="60" w:after="120" w:line="280" w:lineRule="auto"/>
        <w:jc w:val="both"/>
      </w:pPr>
      <w:r>
        <w:rPr>
          <w:rFonts w:ascii="Palatino Linotype" w:hAnsi="Palatino Linotype" w:eastAsia="Palatino Linotype" w:cs="Palatino Linotype"/>
          <w:b/>
          <w:bCs/>
          <w:color w:val="1A1A1A"/>
          <w:sz w:val="22"/>
          <w:szCs w:val="22"/>
        </w:rPr>
        <w:t>Ollier, François.</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Le mirage spartiate: Étude sur l'idéalisation de Sparte dans l'antiquité grecque</w:t>
      </w:r>
      <w:r>
        <w:rPr>
          <w:rFonts w:ascii="Palatino Linotype" w:hAnsi="Palatino Linotype" w:eastAsia="Palatino Linotype" w:cs="Palatino Linotype"/>
          <w:color w:val="1A1A1A"/>
          <w:sz w:val="22"/>
          <w:szCs w:val="22"/>
        </w:rPr>
        <w:t>, 2 vols. París: De Boccard, 1933–1943.</w:t>
      </w:r>
    </w:p>
    <w:p w14:paraId="7B37B66C">
      <w:pPr>
        <w:spacing w:before="60" w:after="120" w:line="280" w:lineRule="auto"/>
        <w:jc w:val="both"/>
      </w:pPr>
      <w:r>
        <w:rPr>
          <w:rFonts w:ascii="Palatino Linotype" w:hAnsi="Palatino Linotype" w:eastAsia="Palatino Linotype" w:cs="Palatino Linotype"/>
          <w:b/>
          <w:bCs/>
          <w:color w:val="1A1A1A"/>
          <w:sz w:val="22"/>
          <w:szCs w:val="22"/>
        </w:rPr>
        <w:t>Pomeroy, Sarah B.</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Spartan Women</w:t>
      </w:r>
      <w:r>
        <w:rPr>
          <w:rFonts w:ascii="Palatino Linotype" w:hAnsi="Palatino Linotype" w:eastAsia="Palatino Linotype" w:cs="Palatino Linotype"/>
          <w:color w:val="1A1A1A"/>
          <w:sz w:val="22"/>
          <w:szCs w:val="22"/>
        </w:rPr>
        <w:t>. Oxford: Oxford University Press, 2002.</w:t>
      </w:r>
    </w:p>
    <w:p w14:paraId="406212DC">
      <w:pPr>
        <w:spacing w:before="60" w:after="120" w:line="280" w:lineRule="auto"/>
        <w:jc w:val="both"/>
      </w:pPr>
      <w:r>
        <w:rPr>
          <w:rFonts w:ascii="Palatino Linotype" w:hAnsi="Palatino Linotype" w:eastAsia="Palatino Linotype" w:cs="Palatino Linotype"/>
          <w:b/>
          <w:bCs/>
          <w:color w:val="1A1A1A"/>
          <w:sz w:val="22"/>
          <w:szCs w:val="22"/>
        </w:rPr>
        <w:t>Powell, Anton (ed.).</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Classical Sparta: Techniques behind her Success</w:t>
      </w:r>
      <w:r>
        <w:rPr>
          <w:rFonts w:ascii="Palatino Linotype" w:hAnsi="Palatino Linotype" w:eastAsia="Palatino Linotype" w:cs="Palatino Linotype"/>
          <w:color w:val="1A1A1A"/>
          <w:sz w:val="22"/>
          <w:szCs w:val="22"/>
        </w:rPr>
        <w:t>. Londres: Routledge, 1989.</w:t>
      </w:r>
    </w:p>
    <w:p w14:paraId="1A17E6E1">
      <w:pPr>
        <w:spacing w:before="60" w:after="120" w:line="280" w:lineRule="auto"/>
        <w:jc w:val="both"/>
      </w:pPr>
      <w:r>
        <w:rPr>
          <w:rFonts w:ascii="Palatino Linotype" w:hAnsi="Palatino Linotype" w:eastAsia="Palatino Linotype" w:cs="Palatino Linotype"/>
          <w:b/>
          <w:bCs/>
          <w:color w:val="1A1A1A"/>
          <w:sz w:val="22"/>
          <w:szCs w:val="22"/>
        </w:rPr>
        <w:t>Rawson, Elizabeth.</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The Spartan Tradition in European Thought</w:t>
      </w:r>
      <w:r>
        <w:rPr>
          <w:rFonts w:ascii="Palatino Linotype" w:hAnsi="Palatino Linotype" w:eastAsia="Palatino Linotype" w:cs="Palatino Linotype"/>
          <w:color w:val="1A1A1A"/>
          <w:sz w:val="22"/>
          <w:szCs w:val="22"/>
        </w:rPr>
        <w:t>. Oxford: Oxford University Press, 1969.</w:t>
      </w:r>
    </w:p>
    <w:p w14:paraId="40FC7B97">
      <w:pPr>
        <w:spacing w:before="60" w:after="120" w:line="280" w:lineRule="auto"/>
        <w:jc w:val="both"/>
      </w:pPr>
      <w:r>
        <w:rPr>
          <w:rFonts w:ascii="Palatino Linotype" w:hAnsi="Palatino Linotype" w:eastAsia="Palatino Linotype" w:cs="Palatino Linotype"/>
          <w:b/>
          <w:bCs/>
          <w:color w:val="1A1A1A"/>
          <w:sz w:val="22"/>
          <w:szCs w:val="22"/>
        </w:rPr>
        <w:t>Richer, Nicolas.</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Spartan Education: Youth and Society in the Classical Period</w:t>
      </w:r>
      <w:r>
        <w:rPr>
          <w:rFonts w:ascii="Palatino Linotype" w:hAnsi="Palatino Linotype" w:eastAsia="Palatino Linotype" w:cs="Palatino Linotype"/>
          <w:color w:val="1A1A1A"/>
          <w:sz w:val="22"/>
          <w:szCs w:val="22"/>
        </w:rPr>
        <w:t>. Swansea: Classical Press of Wales, 2017.</w:t>
      </w:r>
    </w:p>
    <w:p w14:paraId="5B5C2D99">
      <w:pPr>
        <w:spacing w:before="60" w:after="120" w:line="280" w:lineRule="auto"/>
        <w:jc w:val="both"/>
      </w:pPr>
      <w:r>
        <w:rPr>
          <w:rFonts w:ascii="Palatino Linotype" w:hAnsi="Palatino Linotype" w:eastAsia="Palatino Linotype" w:cs="Palatino Linotype"/>
          <w:b/>
          <w:bCs/>
          <w:color w:val="1A1A1A"/>
          <w:sz w:val="22"/>
          <w:szCs w:val="22"/>
        </w:rPr>
        <w:t>Marrou, Henri-Irénée.</w:t>
      </w:r>
      <w:r>
        <w:rPr>
          <w:rFonts w:ascii="Palatino Linotype" w:hAnsi="Palatino Linotype" w:eastAsia="Palatino Linotype" w:cs="Palatino Linotype"/>
          <w:color w:val="1A1A1A"/>
          <w:sz w:val="22"/>
          <w:szCs w:val="22"/>
        </w:rPr>
        <w:t xml:space="preserve"> </w:t>
      </w:r>
      <w:r>
        <w:rPr>
          <w:rFonts w:ascii="Palatino Linotype" w:hAnsi="Palatino Linotype" w:eastAsia="Palatino Linotype" w:cs="Palatino Linotype"/>
          <w:i/>
          <w:iCs/>
          <w:color w:val="1A1A1A"/>
          <w:sz w:val="22"/>
          <w:szCs w:val="22"/>
        </w:rPr>
        <w:t>Historia de la educación en la Antigüedad</w:t>
      </w:r>
      <w:r>
        <w:rPr>
          <w:rFonts w:ascii="Palatino Linotype" w:hAnsi="Palatino Linotype" w:eastAsia="Palatino Linotype" w:cs="Palatino Linotype"/>
          <w:color w:val="1A1A1A"/>
          <w:sz w:val="22"/>
          <w:szCs w:val="22"/>
        </w:rPr>
        <w:t>. México: FCE, 1985. [Ed. orig. francesa: 1948.]</w:t>
      </w:r>
    </w:p>
    <w:sectPr>
      <w:headerReference r:id="rId3" w:type="default"/>
      <w:footerReference r:id="rId4"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86"/>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4CF96">
    <w:pPr>
      <w:pBdr>
        <w:top w:val="single" w:color="8B1A1A" w:sz="4" w:space="0"/>
      </w:pBdr>
      <w:jc w:val="center"/>
    </w:pPr>
    <w:r>
      <w:rPr>
        <w:rFonts w:ascii="Palatino Linotype" w:hAnsi="Palatino Linotype" w:eastAsia="Palatino Linotype" w:cs="Palatino Linotype"/>
        <w:color w:val="555555"/>
        <w:sz w:val="18"/>
        <w:szCs w:val="18"/>
      </w:rPr>
      <w:t xml:space="preserve">— </w:t>
    </w:r>
    <w:r>
      <w:rPr>
        <w:rFonts w:ascii="Palatino Linotype" w:hAnsi="Palatino Linotype" w:eastAsia="Palatino Linotype" w:cs="Palatino Linotype"/>
        <w:color w:val="555555"/>
        <w:sz w:val="18"/>
        <w:szCs w:val="18"/>
      </w:rPr>
      <w:fldChar w:fldCharType="begin"/>
    </w:r>
    <w:r>
      <w:rPr>
        <w:rFonts w:ascii="Palatino Linotype" w:hAnsi="Palatino Linotype" w:eastAsia="Palatino Linotype" w:cs="Palatino Linotype"/>
        <w:color w:val="555555"/>
        <w:sz w:val="18"/>
        <w:szCs w:val="18"/>
      </w:rPr>
      <w:instrText xml:space="preserve">PAGE</w:instrText>
    </w:r>
    <w:r>
      <w:rPr>
        <w:rFonts w:ascii="Palatino Linotype" w:hAnsi="Palatino Linotype" w:eastAsia="Palatino Linotype" w:cs="Palatino Linotype"/>
        <w:color w:val="555555"/>
        <w:sz w:val="18"/>
        <w:szCs w:val="18"/>
      </w:rPr>
      <w:fldChar w:fldCharType="separate"/>
    </w:r>
    <w:r>
      <w:rPr>
        <w:rFonts w:ascii="Palatino Linotype" w:hAnsi="Palatino Linotype" w:eastAsia="Palatino Linotype" w:cs="Palatino Linotype"/>
        <w:color w:val="555555"/>
        <w:sz w:val="18"/>
        <w:szCs w:val="18"/>
      </w:rPr>
      <w:fldChar w:fldCharType="end"/>
    </w:r>
    <w:r>
      <w:rPr>
        <w:rFonts w:ascii="Palatino Linotype" w:hAnsi="Palatino Linotype" w:eastAsia="Palatino Linotype" w:cs="Palatino Linotype"/>
        <w:color w:val="555555"/>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0D499">
    <w:pPr>
      <w:pBdr>
        <w:bottom w:val="single" w:color="8B1A1A" w:sz="4" w:space="0"/>
      </w:pBdr>
      <w:jc w:val="right"/>
    </w:pPr>
    <w:r>
      <w:rPr>
        <w:rFonts w:ascii="Palatino Linotype" w:hAnsi="Palatino Linotype" w:eastAsia="Palatino Linotype" w:cs="Palatino Linotype"/>
        <w:i/>
        <w:iCs/>
        <w:color w:val="555555"/>
        <w:sz w:val="18"/>
        <w:szCs w:val="18"/>
      </w:rPr>
      <w:t>La Educación en Esparta: Período Clásico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compatSetting w:name="compatibilityMode" w:uri="http://schemas.microsoft.com/office/word" w:val="15"/>
  </w:compat>
  <w:rsids>
    <w:rsidRoot w:val="00000000"/>
    <w:rsid w:val="06481F9A"/>
    <w:rsid w:val="5C8E27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rPr>
      <w:rFonts w:ascii="Palatino Linotype" w:hAnsi="Palatino Linotype" w:eastAsia="Palatino Linotype" w:cs="Palatino Linotype"/>
      <w:sz w:val="22"/>
      <w:szCs w:val="22"/>
    </w:rPr>
  </w:style>
  <w:style w:type="paragraph" w:styleId="2">
    <w:name w:val="heading 1"/>
    <w:next w:val="1"/>
    <w:qFormat/>
    <w:uiPriority w:val="0"/>
    <w:pPr>
      <w:spacing w:before="360" w:after="120"/>
      <w:outlineLvl w:val="0"/>
    </w:pPr>
    <w:rPr>
      <w:rFonts w:ascii="Palatino Linotype" w:hAnsi="Palatino Linotype" w:eastAsia="Palatino Linotype" w:cs="Palatino Linotype"/>
      <w:b/>
      <w:bCs/>
      <w:color w:val="6B1B1B"/>
      <w:sz w:val="34"/>
      <w:szCs w:val="34"/>
    </w:rPr>
  </w:style>
  <w:style w:type="paragraph" w:styleId="3">
    <w:name w:val="heading 2"/>
    <w:next w:val="1"/>
    <w:qFormat/>
    <w:uiPriority w:val="0"/>
    <w:pPr>
      <w:spacing w:before="280" w:after="100"/>
      <w:outlineLvl w:val="1"/>
    </w:pPr>
    <w:rPr>
      <w:rFonts w:ascii="Palatino Linotype" w:hAnsi="Palatino Linotype" w:eastAsia="Palatino Linotype" w:cs="Palatino Linotype"/>
      <w:b/>
      <w:bCs/>
      <w:color w:val="8B1A1A"/>
      <w:sz w:val="26"/>
      <w:szCs w:val="26"/>
    </w:rPr>
  </w:style>
  <w:style w:type="paragraph" w:styleId="4">
    <w:name w:val="heading 3"/>
    <w:next w:val="1"/>
    <w:qFormat/>
    <w:uiPriority w:val="0"/>
    <w:pPr>
      <w:spacing w:before="200" w:after="80"/>
      <w:outlineLvl w:val="2"/>
    </w:pPr>
    <w:rPr>
      <w:rFonts w:ascii="Palatino Linotype" w:hAnsi="Palatino Linotype" w:eastAsia="Palatino Linotype" w:cs="Palatino Linotype"/>
      <w:b/>
      <w:bCs/>
      <w:i/>
      <w:iCs/>
      <w:color w:val="7A5C1E"/>
      <w:sz w:val="22"/>
      <w:szCs w:val="22"/>
    </w:rPr>
  </w:style>
  <w:style w:type="paragraph" w:styleId="5">
    <w:name w:val="heading 4"/>
    <w:next w:val="1"/>
    <w:qFormat/>
    <w:uiPriority w:val="0"/>
    <w:rPr>
      <w:rFonts w:ascii="Palatino Linotype" w:hAnsi="Palatino Linotype" w:eastAsia="Palatino Linotype" w:cs="Palatino Linotype"/>
      <w:i/>
      <w:iCs/>
      <w:color w:val="2E74B5"/>
      <w:sz w:val="22"/>
      <w:szCs w:val="22"/>
    </w:rPr>
  </w:style>
  <w:style w:type="paragraph" w:styleId="6">
    <w:name w:val="heading 5"/>
    <w:next w:val="1"/>
    <w:qFormat/>
    <w:uiPriority w:val="0"/>
    <w:rPr>
      <w:rFonts w:ascii="Palatino Linotype" w:hAnsi="Palatino Linotype" w:eastAsia="Palatino Linotype" w:cs="Palatino Linotype"/>
      <w:color w:val="2E74B5"/>
      <w:sz w:val="22"/>
      <w:szCs w:val="22"/>
    </w:rPr>
  </w:style>
  <w:style w:type="paragraph" w:styleId="7">
    <w:name w:val="heading 6"/>
    <w:next w:val="1"/>
    <w:qFormat/>
    <w:uiPriority w:val="0"/>
    <w:rPr>
      <w:rFonts w:ascii="Palatino Linotype" w:hAnsi="Palatino Linotype" w:eastAsia="Palatino Linotype" w:cs="Palatino Linotype"/>
      <w:color w:val="1F4D78"/>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character" w:styleId="11">
    <w:name w:val="footnote reference"/>
    <w:semiHidden/>
    <w:unhideWhenUsed/>
    <w:qFormat/>
    <w:uiPriority w:val="99"/>
    <w:rPr>
      <w:vertAlign w:val="superscript"/>
    </w:rPr>
  </w:style>
  <w:style w:type="character" w:styleId="12">
    <w:name w:val="Emphasis"/>
    <w:basedOn w:val="8"/>
    <w:qFormat/>
    <w:uiPriority w:val="0"/>
    <w:rPr>
      <w:i/>
      <w:iCs/>
    </w:rPr>
  </w:style>
  <w:style w:type="character" w:styleId="13">
    <w:name w:val="Hyperlink"/>
    <w:unhideWhenUsed/>
    <w:qFormat/>
    <w:uiPriority w:val="99"/>
    <w:rPr>
      <w:color w:val="0563C1"/>
      <w:u w:val="single"/>
    </w:rPr>
  </w:style>
  <w:style w:type="character" w:styleId="14">
    <w:name w:val="Strong"/>
    <w:basedOn w:val="8"/>
    <w:qFormat/>
    <w:uiPriority w:val="0"/>
    <w:rPr>
      <w:b/>
      <w:bCs/>
    </w:rPr>
  </w:style>
  <w:style w:type="paragraph" w:styleId="15">
    <w:name w:val="footnote text"/>
    <w:link w:val="19"/>
    <w:semiHidden/>
    <w:unhideWhenUsed/>
    <w:uiPriority w:val="99"/>
    <w:pPr>
      <w:spacing w:after="0" w:line="240" w:lineRule="auto"/>
    </w:pPr>
    <w:rPr>
      <w:rFonts w:ascii="Palatino Linotype" w:hAnsi="Palatino Linotype" w:eastAsia="Palatino Linotype" w:cs="Palatino Linotype"/>
      <w:sz w:val="20"/>
      <w:szCs w:val="20"/>
    </w:rPr>
  </w:style>
  <w:style w:type="paragraph" w:styleId="16">
    <w:name w:val="endnote text"/>
    <w:link w:val="20"/>
    <w:semiHidden/>
    <w:unhideWhenUsed/>
    <w:qFormat/>
    <w:uiPriority w:val="99"/>
    <w:pPr>
      <w:spacing w:after="0" w:line="240" w:lineRule="auto"/>
    </w:pPr>
    <w:rPr>
      <w:rFonts w:ascii="Palatino Linotype" w:hAnsi="Palatino Linotype" w:eastAsia="Palatino Linotype" w:cs="Palatino Linotype"/>
      <w:sz w:val="20"/>
      <w:szCs w:val="20"/>
    </w:rPr>
  </w:style>
  <w:style w:type="paragraph" w:styleId="17">
    <w:name w:val="Title"/>
    <w:qFormat/>
    <w:uiPriority w:val="0"/>
    <w:rPr>
      <w:rFonts w:ascii="Palatino Linotype" w:hAnsi="Palatino Linotype" w:eastAsia="Palatino Linotype" w:cs="Palatino Linotype"/>
      <w:sz w:val="56"/>
      <w:szCs w:val="56"/>
    </w:rPr>
  </w:style>
  <w:style w:type="paragraph" w:styleId="18">
    <w:name w:val="List Paragraph"/>
    <w:qFormat/>
    <w:uiPriority w:val="0"/>
    <w:rPr>
      <w:rFonts w:ascii="Palatino Linotype" w:hAnsi="Palatino Linotype" w:eastAsia="Palatino Linotype" w:cs="Palatino Linotype"/>
      <w:sz w:val="22"/>
      <w:szCs w:val="22"/>
    </w:rPr>
  </w:style>
  <w:style w:type="character" w:customStyle="1" w:styleId="19">
    <w:name w:val="Footnote Text Char"/>
    <w:link w:val="15"/>
    <w:semiHidden/>
    <w:unhideWhenUsed/>
    <w:qFormat/>
    <w:uiPriority w:val="99"/>
    <w:rPr>
      <w:sz w:val="20"/>
      <w:szCs w:val="20"/>
    </w:rPr>
  </w:style>
  <w:style w:type="character" w:customStyle="1" w:styleId="20">
    <w:name w:val="Endnote Text Char"/>
    <w:link w:val="16"/>
    <w:semiHidden/>
    <w:unhideWhenUsed/>
    <w:qFormat/>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TotalTime>62</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2026-03-13T19:47:00Z</dcterms:created>
  <dc:creator>Un-named</dc:creator>
  <cp:lastModifiedBy>Gerardo Garay Montaner</cp:lastModifiedBy>
  <dcterms:modified xsi:type="dcterms:W3CDTF">2026-03-16T14:26:23Z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E0A336F31B9249FAA5AF2895B4E8735E_13</vt:lpwstr>
  </property>
</Properties>
</file>