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0C6BE" w14:textId="3D864010" w:rsidR="00FF3EAC" w:rsidRPr="00074D3F" w:rsidRDefault="007403C6" w:rsidP="00074D3F">
      <w:pPr>
        <w:jc w:val="center"/>
        <w:rPr>
          <w:rFonts w:ascii="Bell MT" w:hAnsi="Bell MT"/>
          <w:b/>
          <w:bCs/>
          <w:sz w:val="28"/>
          <w:szCs w:val="28"/>
        </w:rPr>
      </w:pPr>
      <w:r>
        <w:rPr>
          <w:rFonts w:ascii="Bell MT" w:hAnsi="Bell MT"/>
          <w:b/>
          <w:bCs/>
          <w:sz w:val="28"/>
          <w:szCs w:val="28"/>
        </w:rPr>
        <w:t>|</w:t>
      </w:r>
      <w:r w:rsidR="00FF3EAC" w:rsidRPr="00074D3F">
        <w:rPr>
          <w:rFonts w:ascii="Bell MT" w:hAnsi="Bell MT"/>
          <w:b/>
          <w:bCs/>
          <w:sz w:val="28"/>
          <w:szCs w:val="28"/>
        </w:rPr>
        <w:t>O</w:t>
      </w:r>
      <w:r w:rsidR="00D21499">
        <w:rPr>
          <w:rFonts w:ascii="Bell MT" w:hAnsi="Bell MT"/>
          <w:b/>
          <w:bCs/>
          <w:sz w:val="28"/>
          <w:szCs w:val="28"/>
        </w:rPr>
        <w:t>RDENADORES DEL UNIVERSO</w:t>
      </w:r>
    </w:p>
    <w:p w14:paraId="6EA8441C" w14:textId="6C244C98" w:rsidR="00F667BD" w:rsidRPr="00074D3F" w:rsidRDefault="00F667BD" w:rsidP="00F667BD">
      <w:pPr>
        <w:jc w:val="both"/>
        <w:rPr>
          <w:rFonts w:ascii="Bell MT" w:hAnsi="Bell MT"/>
          <w:sz w:val="24"/>
          <w:szCs w:val="24"/>
        </w:rPr>
      </w:pPr>
      <w:r w:rsidRPr="00074D3F">
        <w:rPr>
          <w:rFonts w:ascii="Bell MT" w:hAnsi="Bell MT" w:cs="Arial"/>
          <w:sz w:val="24"/>
          <w:szCs w:val="24"/>
          <w:lang w:eastAsia="es-UY"/>
        </w:rPr>
        <w:t xml:space="preserve">Manguel, Alberto (2014). </w:t>
      </w:r>
      <w:r w:rsidRPr="00074D3F">
        <w:rPr>
          <w:rFonts w:ascii="Bell MT" w:hAnsi="Bell MT" w:cs="Arial"/>
          <w:b/>
          <w:bCs/>
          <w:sz w:val="24"/>
          <w:szCs w:val="24"/>
          <w:lang w:eastAsia="es-UY"/>
        </w:rPr>
        <w:t>Una historia de la lectura.</w:t>
      </w:r>
      <w:r w:rsidRPr="00074D3F">
        <w:rPr>
          <w:rFonts w:ascii="Bell MT" w:hAnsi="Bell MT" w:cs="Arial"/>
          <w:sz w:val="24"/>
          <w:szCs w:val="24"/>
          <w:lang w:eastAsia="es-UY"/>
        </w:rPr>
        <w:t xml:space="preserve"> Buenos Aires: Siglo XXI, pp. 185-194.</w:t>
      </w:r>
    </w:p>
    <w:p w14:paraId="158F2FE1" w14:textId="77777777" w:rsidR="00074D3F" w:rsidRDefault="00FF3EAC" w:rsidP="00074D3F">
      <w:pPr>
        <w:ind w:firstLine="708"/>
        <w:jc w:val="both"/>
        <w:rPr>
          <w:rFonts w:ascii="Bell MT" w:hAnsi="Bell MT"/>
          <w:sz w:val="24"/>
          <w:szCs w:val="24"/>
        </w:rPr>
      </w:pPr>
      <w:r w:rsidRPr="00074D3F">
        <w:rPr>
          <w:rFonts w:ascii="Bell MT" w:hAnsi="Bell MT"/>
          <w:sz w:val="24"/>
          <w:szCs w:val="24"/>
        </w:rPr>
        <w:t xml:space="preserve">La ciudad egipcia de Alejandría fue fundada por Alejandro Magno en el año 331 a. C. Cuatro siglos más tarde, Quinto </w:t>
      </w:r>
      <w:proofErr w:type="spellStart"/>
      <w:r w:rsidRPr="00074D3F">
        <w:rPr>
          <w:rFonts w:ascii="Bell MT" w:hAnsi="Bell MT"/>
          <w:sz w:val="24"/>
          <w:szCs w:val="24"/>
        </w:rPr>
        <w:t>Curcio</w:t>
      </w:r>
      <w:proofErr w:type="spellEnd"/>
      <w:r w:rsidRPr="00074D3F">
        <w:rPr>
          <w:rFonts w:ascii="Bell MT" w:hAnsi="Bell MT"/>
          <w:sz w:val="24"/>
          <w:szCs w:val="24"/>
        </w:rPr>
        <w:t xml:space="preserve"> Rufo, un historiador romano de la época del reinado de Claudio, escribió una Historia de Alejandro, donde señalaba que la fundación tuvo lugar inmediatamente después de la visita del emperador al altar del dios egipcio Amón, “el Oculto”, donde el sacerdote se dirigió a Alejandro llamándolo “hijo de Júpiter”. En ese estado de gracia recién adquirido, Alejandro eligió para su nueva ciudad la franja de tierra entre el lago </w:t>
      </w:r>
      <w:proofErr w:type="spellStart"/>
      <w:r w:rsidRPr="00074D3F">
        <w:rPr>
          <w:rFonts w:ascii="Bell MT" w:hAnsi="Bell MT"/>
          <w:sz w:val="24"/>
          <w:szCs w:val="24"/>
        </w:rPr>
        <w:t>Mareotis</w:t>
      </w:r>
      <w:proofErr w:type="spellEnd"/>
      <w:r w:rsidRPr="00074D3F">
        <w:rPr>
          <w:rFonts w:ascii="Bell MT" w:hAnsi="Bell MT"/>
          <w:sz w:val="24"/>
          <w:szCs w:val="24"/>
        </w:rPr>
        <w:t xml:space="preserve"> y el mar, y ordenó a sus súbditos que emigraran desde las ciudades vecinas a la nueva metrópolis. “Existe un testimonio que sostiene”, escribió Rufo, “que después de que el rey cumpliera con la costumbre macedonia de trazar con harina de cebada un círculo que marcaba el emplazamiento de las murallas de la futura ciudad, bandadas de pájaros se abalanzaron sobre la harina y se la comieron. Muchos lo consideraron un mal presagio, pero el veredicto de los adivinos fue que la ciudad atraería a una gran cantidad de inmigrantes y proporcionaría medios de subsistencia a muchos países”</w:t>
      </w:r>
      <w:r w:rsidRPr="00074D3F">
        <w:rPr>
          <w:rStyle w:val="Refdenotaalpie"/>
          <w:rFonts w:ascii="Bell MT" w:hAnsi="Bell MT"/>
          <w:sz w:val="24"/>
          <w:szCs w:val="24"/>
        </w:rPr>
        <w:footnoteReference w:id="1"/>
      </w:r>
      <w:r w:rsidRPr="00074D3F">
        <w:rPr>
          <w:rFonts w:ascii="Bell MT" w:hAnsi="Bell MT"/>
          <w:sz w:val="24"/>
          <w:szCs w:val="24"/>
        </w:rPr>
        <w:t xml:space="preserve">. </w:t>
      </w:r>
    </w:p>
    <w:p w14:paraId="56477DD7" w14:textId="77777777" w:rsidR="00074D3F" w:rsidRDefault="00FF3EAC" w:rsidP="00074D3F">
      <w:pPr>
        <w:ind w:firstLine="708"/>
        <w:jc w:val="both"/>
        <w:rPr>
          <w:rFonts w:ascii="Bell MT" w:hAnsi="Bell MT"/>
          <w:sz w:val="24"/>
          <w:szCs w:val="24"/>
        </w:rPr>
      </w:pPr>
      <w:r w:rsidRPr="00074D3F">
        <w:rPr>
          <w:rFonts w:ascii="Bell MT" w:hAnsi="Bell MT"/>
          <w:sz w:val="24"/>
          <w:szCs w:val="24"/>
        </w:rPr>
        <w:t xml:space="preserve">Personas de muchas naciones, efectivamente, llegaron a la nueva capital, pero se trataba de una inmigración distinta de la que finalmente hizo famosa a Alejandría. A la muerte de Alejandro, en el año 323 a. C., la ciudad se había convertido en lo que hoy llamaríamos una “sociedad multicultural”, dividida en </w:t>
      </w:r>
      <w:proofErr w:type="spellStart"/>
      <w:r w:rsidRPr="00074D3F">
        <w:rPr>
          <w:rFonts w:ascii="Bell MT" w:hAnsi="Bell MT"/>
          <w:sz w:val="24"/>
          <w:szCs w:val="24"/>
        </w:rPr>
        <w:t>politemauta</w:t>
      </w:r>
      <w:proofErr w:type="spellEnd"/>
      <w:r w:rsidRPr="00074D3F">
        <w:rPr>
          <w:rFonts w:ascii="Bell MT" w:hAnsi="Bell MT"/>
          <w:sz w:val="24"/>
          <w:szCs w:val="24"/>
        </w:rPr>
        <w:t xml:space="preserve"> o corporaciones basadas en la nacionalidad, bajo el cetro de la dinastía tolemaica. De esas nacionalidades, la más importante, aparte de la egipcia nativa, era la griega, para la cual la palabra escrita se había convertido en símbolo de sabiduría y poder. “Quienes saben leer en dos lenguas ven dos veces mejor”, escribió el poeta ático Menandro en el siglo </w:t>
      </w:r>
      <w:proofErr w:type="spellStart"/>
      <w:r w:rsidRPr="00074D3F">
        <w:rPr>
          <w:rFonts w:ascii="Bell MT" w:hAnsi="Bell MT"/>
          <w:sz w:val="24"/>
          <w:szCs w:val="24"/>
        </w:rPr>
        <w:t>iv</w:t>
      </w:r>
      <w:proofErr w:type="spellEnd"/>
      <w:r w:rsidRPr="00074D3F">
        <w:rPr>
          <w:rFonts w:ascii="Bell MT" w:hAnsi="Bell MT"/>
          <w:sz w:val="24"/>
          <w:szCs w:val="24"/>
        </w:rPr>
        <w:t xml:space="preserve"> a. C.</w:t>
      </w:r>
      <w:r w:rsidRPr="00074D3F">
        <w:rPr>
          <w:rStyle w:val="Refdenotaalpie"/>
          <w:rFonts w:ascii="Bell MT" w:hAnsi="Bell MT"/>
          <w:sz w:val="24"/>
          <w:szCs w:val="24"/>
        </w:rPr>
        <w:footnoteReference w:id="2"/>
      </w:r>
      <w:r w:rsidRPr="00074D3F">
        <w:rPr>
          <w:rFonts w:ascii="Bell MT" w:hAnsi="Bell MT"/>
          <w:sz w:val="24"/>
          <w:szCs w:val="24"/>
        </w:rPr>
        <w:t xml:space="preserve">  Aunque tradicionalmente los egipcios habían asentado por escrito gran parte de su actividad administrativa, es probable que la transformación de Alejandría en un estado intensamente burocrático se debiera a la influencia de los griegos, convencidos de que la sociedad requería un registro preciso y sistemático de sus transacciones. Para mediados del siglo </w:t>
      </w:r>
      <w:proofErr w:type="spellStart"/>
      <w:r w:rsidR="00074D3F">
        <w:rPr>
          <w:rFonts w:ascii="Bell MT" w:hAnsi="Bell MT"/>
          <w:sz w:val="24"/>
          <w:szCs w:val="24"/>
        </w:rPr>
        <w:t>iii</w:t>
      </w:r>
      <w:proofErr w:type="spellEnd"/>
      <w:r w:rsidRPr="00074D3F">
        <w:rPr>
          <w:rFonts w:ascii="Bell MT" w:hAnsi="Bell MT"/>
          <w:sz w:val="24"/>
          <w:szCs w:val="24"/>
        </w:rPr>
        <w:t xml:space="preserve"> a. C., el flujo de documentos comenzaba a hacerse inmanejable. Recibos, presupuestos, declaraciones y permisos se hacían por escrito. Hay ejemplos de documentos para cada clase de tarea, por insignificante que fuera: guardar cerdos, vender cerveza, comprar lentejas tostadas, regentar unos baños, pintar una casa</w:t>
      </w:r>
      <w:r w:rsidRPr="00074D3F">
        <w:rPr>
          <w:rStyle w:val="Refdenotaalpie"/>
          <w:rFonts w:ascii="Bell MT" w:hAnsi="Bell MT"/>
          <w:sz w:val="24"/>
          <w:szCs w:val="24"/>
        </w:rPr>
        <w:footnoteReference w:id="3"/>
      </w:r>
      <w:r w:rsidRPr="00074D3F">
        <w:rPr>
          <w:rFonts w:ascii="Bell MT" w:hAnsi="Bell MT"/>
          <w:sz w:val="24"/>
          <w:szCs w:val="24"/>
        </w:rPr>
        <w:t>. Un documento fechado en 258-257 a. C. muestra que la oficina de contabilidad de Apolonio, ministro de finanzas, recibió 434 rollos de papiro en treinta y tres días</w:t>
      </w:r>
      <w:r w:rsidRPr="00074D3F">
        <w:rPr>
          <w:rStyle w:val="Refdenotaalpie"/>
          <w:rFonts w:ascii="Bell MT" w:hAnsi="Bell MT"/>
          <w:sz w:val="24"/>
          <w:szCs w:val="24"/>
        </w:rPr>
        <w:footnoteReference w:id="4"/>
      </w:r>
      <w:r w:rsidRPr="00074D3F">
        <w:rPr>
          <w:rFonts w:ascii="Bell MT" w:hAnsi="Bell MT"/>
          <w:sz w:val="24"/>
          <w:szCs w:val="24"/>
        </w:rPr>
        <w:t>. La pasión por los papeles no implica amor a los libros, pero es indudable que la familiaridad con la palabra escrita acostumbró a los ciudadanos de Alejandría al acto de leer. Si los gustos de su fundador pueden darnos algún indicio, Alejandría estaba destinada a ser una ciudad aficionada a la lectura</w:t>
      </w:r>
      <w:r w:rsidRPr="00074D3F">
        <w:rPr>
          <w:rStyle w:val="Refdenotaalpie"/>
          <w:rFonts w:ascii="Bell MT" w:hAnsi="Bell MT"/>
          <w:sz w:val="24"/>
          <w:szCs w:val="24"/>
        </w:rPr>
        <w:footnoteReference w:id="5"/>
      </w:r>
      <w:r w:rsidRPr="00074D3F">
        <w:rPr>
          <w:rFonts w:ascii="Bell MT" w:hAnsi="Bell MT"/>
          <w:sz w:val="24"/>
          <w:szCs w:val="24"/>
        </w:rPr>
        <w:t xml:space="preserve">. El padre de Alejandro, Filipo de Macedonia, contrató a Aristóteles como </w:t>
      </w:r>
      <w:r w:rsidRPr="00074D3F">
        <w:rPr>
          <w:rFonts w:ascii="Bell MT" w:hAnsi="Bell MT"/>
          <w:sz w:val="24"/>
          <w:szCs w:val="24"/>
        </w:rPr>
        <w:lastRenderedPageBreak/>
        <w:t>tutor de su hijo y, mediante las enseñanzas del filósofo, Alejandro llegó a ser un gran aficionado “a todas clases de saberes y lecturas”</w:t>
      </w:r>
      <w:r w:rsidRPr="00074D3F">
        <w:rPr>
          <w:rStyle w:val="Refdenotaalpie"/>
          <w:rFonts w:ascii="Bell MT" w:hAnsi="Bell MT"/>
          <w:sz w:val="24"/>
          <w:szCs w:val="24"/>
        </w:rPr>
        <w:footnoteReference w:id="6"/>
      </w:r>
      <w:r w:rsidRPr="00074D3F">
        <w:rPr>
          <w:rFonts w:ascii="Bell MT" w:hAnsi="Bell MT"/>
          <w:sz w:val="24"/>
          <w:szCs w:val="24"/>
        </w:rPr>
        <w:t xml:space="preserve">; de hecho, tanto le interesaba la lectura que raras veces estaba sin un libro. En una ocasión, durante un viaje por la Alta Asia, “desprovisto de libros nuevos”, ordenó a uno de sus comandantes que le enviara varios; a su debido tiempo recibió la Historia de </w:t>
      </w:r>
      <w:proofErr w:type="spellStart"/>
      <w:r w:rsidRPr="00074D3F">
        <w:rPr>
          <w:rFonts w:ascii="Bell MT" w:hAnsi="Bell MT"/>
          <w:sz w:val="24"/>
          <w:szCs w:val="24"/>
        </w:rPr>
        <w:t>Filisto</w:t>
      </w:r>
      <w:proofErr w:type="spellEnd"/>
      <w:r w:rsidRPr="00074D3F">
        <w:rPr>
          <w:rFonts w:ascii="Bell MT" w:hAnsi="Bell MT"/>
          <w:sz w:val="24"/>
          <w:szCs w:val="24"/>
        </w:rPr>
        <w:t xml:space="preserve">, varias obras de Eurípides, Sófocles y Esquilo, así como poemas de </w:t>
      </w:r>
      <w:proofErr w:type="spellStart"/>
      <w:r w:rsidRPr="00074D3F">
        <w:rPr>
          <w:rFonts w:ascii="Bell MT" w:hAnsi="Bell MT"/>
          <w:sz w:val="24"/>
          <w:szCs w:val="24"/>
        </w:rPr>
        <w:t>Telestes</w:t>
      </w:r>
      <w:proofErr w:type="spellEnd"/>
      <w:r w:rsidRPr="00074D3F">
        <w:rPr>
          <w:rFonts w:ascii="Bell MT" w:hAnsi="Bell MT"/>
          <w:sz w:val="24"/>
          <w:szCs w:val="24"/>
        </w:rPr>
        <w:t xml:space="preserve"> y </w:t>
      </w:r>
      <w:proofErr w:type="spellStart"/>
      <w:r w:rsidRPr="00074D3F">
        <w:rPr>
          <w:rFonts w:ascii="Bell MT" w:hAnsi="Bell MT"/>
          <w:sz w:val="24"/>
          <w:szCs w:val="24"/>
        </w:rPr>
        <w:t>Filóxeno</w:t>
      </w:r>
      <w:proofErr w:type="spellEnd"/>
      <w:r w:rsidRPr="00074D3F">
        <w:rPr>
          <w:rStyle w:val="Refdenotaalpie"/>
          <w:rFonts w:ascii="Bell MT" w:hAnsi="Bell MT"/>
          <w:sz w:val="24"/>
          <w:szCs w:val="24"/>
        </w:rPr>
        <w:footnoteReference w:id="7"/>
      </w:r>
      <w:r w:rsidRPr="00074D3F">
        <w:rPr>
          <w:rFonts w:ascii="Bell MT" w:hAnsi="Bell MT"/>
          <w:sz w:val="24"/>
          <w:szCs w:val="24"/>
        </w:rPr>
        <w:t xml:space="preserve">. </w:t>
      </w:r>
    </w:p>
    <w:p w14:paraId="738BE711" w14:textId="77777777" w:rsidR="00074D3F" w:rsidRDefault="00FF3EAC" w:rsidP="00074D3F">
      <w:pPr>
        <w:ind w:firstLine="708"/>
        <w:jc w:val="both"/>
        <w:rPr>
          <w:rFonts w:ascii="Bell MT" w:hAnsi="Bell MT"/>
          <w:sz w:val="24"/>
          <w:szCs w:val="24"/>
        </w:rPr>
      </w:pPr>
      <w:r w:rsidRPr="00074D3F">
        <w:rPr>
          <w:rFonts w:ascii="Bell MT" w:hAnsi="Bell MT"/>
          <w:sz w:val="24"/>
          <w:szCs w:val="24"/>
        </w:rPr>
        <w:t xml:space="preserve">Quizás haya sido Demetrio </w:t>
      </w:r>
      <w:proofErr w:type="spellStart"/>
      <w:r w:rsidRPr="00074D3F">
        <w:rPr>
          <w:rFonts w:ascii="Bell MT" w:hAnsi="Bell MT"/>
          <w:sz w:val="24"/>
          <w:szCs w:val="24"/>
        </w:rPr>
        <w:t>Faléreo</w:t>
      </w:r>
      <w:proofErr w:type="spellEnd"/>
      <w:r w:rsidRPr="00074D3F">
        <w:rPr>
          <w:rFonts w:ascii="Bell MT" w:hAnsi="Bell MT"/>
          <w:sz w:val="24"/>
          <w:szCs w:val="24"/>
        </w:rPr>
        <w:t xml:space="preserve"> —erudito ateniense, compilador de las fábulas de Esopo, crítico de Homero y alumno del célebre Teofrasto (también alumno y amigo de Aristóteles)— quien sugirió al sucesor de Alejandro, Tolomeo I, que fundara la biblioteca que haría famosa a Alejandría; tan famosa que 150 años después de su desaparición, Ateneo de </w:t>
      </w:r>
      <w:proofErr w:type="spellStart"/>
      <w:r w:rsidRPr="00074D3F">
        <w:rPr>
          <w:rFonts w:ascii="Bell MT" w:hAnsi="Bell MT"/>
          <w:sz w:val="24"/>
          <w:szCs w:val="24"/>
        </w:rPr>
        <w:t>Naucratis</w:t>
      </w:r>
      <w:proofErr w:type="spellEnd"/>
      <w:r w:rsidRPr="00074D3F">
        <w:rPr>
          <w:rFonts w:ascii="Bell MT" w:hAnsi="Bell MT"/>
          <w:sz w:val="24"/>
          <w:szCs w:val="24"/>
        </w:rPr>
        <w:t xml:space="preserve"> consideró superfluo describírsela a sus lectores. “Y, respecto del número de libros, de la fundación de bibliotecas y de la colección de la sala de las Musas, ¿qué puedo agregar, puesto que están en la memoria de todos los hombres?”</w:t>
      </w:r>
      <w:r w:rsidRPr="00074D3F">
        <w:rPr>
          <w:rStyle w:val="Refdenotaalpie"/>
          <w:rFonts w:ascii="Bell MT" w:hAnsi="Bell MT"/>
          <w:sz w:val="24"/>
          <w:szCs w:val="24"/>
        </w:rPr>
        <w:footnoteReference w:id="8"/>
      </w:r>
      <w:r w:rsidRPr="00074D3F">
        <w:rPr>
          <w:rFonts w:ascii="Bell MT" w:hAnsi="Bell MT"/>
          <w:sz w:val="24"/>
          <w:szCs w:val="24"/>
        </w:rPr>
        <w:t>. Es una pena, porque carecemos de respuestas satisfactorias sobre la ubicación precisa de la biblioteca, la cantidad de libros que albergaba, cómo estaba organizada y quién fue responsable por su destrucción. Hacia fines del siglo i a. C., el geógrafo griego Estrabón describió Alejandría y su museo con cierto detalle, pero sin mencionar la biblioteca. Según el historiador italiano Luciano Canfora</w:t>
      </w:r>
      <w:r w:rsidRPr="00074D3F">
        <w:rPr>
          <w:rStyle w:val="Refdenotaalpie"/>
          <w:rFonts w:ascii="Bell MT" w:hAnsi="Bell MT"/>
          <w:sz w:val="24"/>
          <w:szCs w:val="24"/>
        </w:rPr>
        <w:footnoteReference w:id="9"/>
      </w:r>
      <w:r w:rsidRPr="00074D3F">
        <w:rPr>
          <w:rFonts w:ascii="Bell MT" w:hAnsi="Bell MT"/>
          <w:sz w:val="24"/>
          <w:szCs w:val="24"/>
        </w:rPr>
        <w:t xml:space="preserve">, “Estrabón no menciona la biblioteca sencillamente porque no era una sala o edificio independientes”, sino más bien un espacio adjunto a las columnatas y salas comunes del museo. Canfora supone que las </w:t>
      </w:r>
      <w:proofErr w:type="spellStart"/>
      <w:r w:rsidRPr="00074D3F">
        <w:rPr>
          <w:rFonts w:ascii="Bell MT" w:hAnsi="Bell MT"/>
          <w:i/>
          <w:iCs/>
          <w:sz w:val="24"/>
          <w:szCs w:val="24"/>
        </w:rPr>
        <w:t>bibliothekai</w:t>
      </w:r>
      <w:proofErr w:type="spellEnd"/>
      <w:r w:rsidRPr="00074D3F">
        <w:rPr>
          <w:rFonts w:ascii="Bell MT" w:hAnsi="Bell MT"/>
          <w:sz w:val="24"/>
          <w:szCs w:val="24"/>
        </w:rPr>
        <w:t xml:space="preserve"> o estanterías se colocaban en huecos a lo largo de un amplio pasaje techado o callejón. “Cada nicho o hueco”, señala Canfora, “debe de haber estado dedicado a cierta clase de autores, cada uno identificado con un encabezamiento apropiado”. Ese espacio se fue ampliando hasta que, según se dice, la biblioteca llegó a albergar cerca de medio millón de rollos, más otros cuarenta mil almacenados en un edificio adjunto al templo de Serapis, en el antiguo barrio egipcio de </w:t>
      </w:r>
      <w:proofErr w:type="spellStart"/>
      <w:r w:rsidRPr="00074D3F">
        <w:rPr>
          <w:rFonts w:ascii="Bell MT" w:hAnsi="Bell MT"/>
          <w:sz w:val="24"/>
          <w:szCs w:val="24"/>
        </w:rPr>
        <w:t>Rhakotis</w:t>
      </w:r>
      <w:proofErr w:type="spellEnd"/>
      <w:r w:rsidRPr="00074D3F">
        <w:rPr>
          <w:rFonts w:ascii="Bell MT" w:hAnsi="Bell MT"/>
          <w:sz w:val="24"/>
          <w:szCs w:val="24"/>
        </w:rPr>
        <w:t>. Cuando consideramos que, antes de la invención de la imprenta, la biblioteca papal de Aviñón era la única en el Occidente cristiano que superaba los dos mil volúmenes</w:t>
      </w:r>
      <w:r w:rsidRPr="00074D3F">
        <w:rPr>
          <w:rStyle w:val="Refdenotaalpie"/>
          <w:rFonts w:ascii="Bell MT" w:hAnsi="Bell MT"/>
          <w:sz w:val="24"/>
          <w:szCs w:val="24"/>
        </w:rPr>
        <w:footnoteReference w:id="10"/>
      </w:r>
      <w:r w:rsidRPr="00074D3F">
        <w:rPr>
          <w:rFonts w:ascii="Bell MT" w:hAnsi="Bell MT"/>
          <w:sz w:val="24"/>
          <w:szCs w:val="24"/>
        </w:rPr>
        <w:t xml:space="preserve">, empezamos a vislumbrar la importancia de la colección de Alejandría. </w:t>
      </w:r>
    </w:p>
    <w:p w14:paraId="1762F337" w14:textId="77777777" w:rsidR="00074D3F" w:rsidRDefault="00FF3EAC" w:rsidP="00074D3F">
      <w:pPr>
        <w:ind w:firstLine="708"/>
        <w:jc w:val="both"/>
        <w:rPr>
          <w:rFonts w:ascii="Bell MT" w:hAnsi="Bell MT"/>
          <w:sz w:val="24"/>
          <w:szCs w:val="24"/>
        </w:rPr>
      </w:pPr>
      <w:r w:rsidRPr="00074D3F">
        <w:rPr>
          <w:rFonts w:ascii="Bell MT" w:hAnsi="Bell MT"/>
          <w:sz w:val="24"/>
          <w:szCs w:val="24"/>
        </w:rPr>
        <w:t xml:space="preserve">Era necesario recopilar grandes cantidades de libros, dado que el ambicioso propósito de la biblioteca consistía en abarcar la totalidad del conocimiento humano. Para Aristóteles, coleccionar libros era parte de las tareas del erudito, puesto que se los necesitaba “como memorandos”. La biblioteca de la ciudad fundada por su discípulo era, sencillamente, una versión más amplia de esa idea: la memoria del mundo. Según Estrabón, la colección de libros de Aristóteles pasó a manos de Teofrasto; de éste a su pariente y alumno </w:t>
      </w:r>
      <w:proofErr w:type="spellStart"/>
      <w:r w:rsidRPr="00074D3F">
        <w:rPr>
          <w:rFonts w:ascii="Bell MT" w:hAnsi="Bell MT"/>
          <w:sz w:val="24"/>
          <w:szCs w:val="24"/>
        </w:rPr>
        <w:t>Neleo</w:t>
      </w:r>
      <w:proofErr w:type="spellEnd"/>
      <w:r w:rsidRPr="00074D3F">
        <w:rPr>
          <w:rFonts w:ascii="Bell MT" w:hAnsi="Bell MT"/>
          <w:sz w:val="24"/>
          <w:szCs w:val="24"/>
        </w:rPr>
        <w:t xml:space="preserve"> de </w:t>
      </w:r>
      <w:proofErr w:type="spellStart"/>
      <w:r w:rsidRPr="00074D3F">
        <w:rPr>
          <w:rFonts w:ascii="Bell MT" w:hAnsi="Bell MT"/>
          <w:sz w:val="24"/>
          <w:szCs w:val="24"/>
        </w:rPr>
        <w:t>Escepsis</w:t>
      </w:r>
      <w:proofErr w:type="spellEnd"/>
      <w:r w:rsidRPr="00074D3F">
        <w:rPr>
          <w:rFonts w:ascii="Bell MT" w:hAnsi="Bell MT"/>
          <w:sz w:val="24"/>
          <w:szCs w:val="24"/>
        </w:rPr>
        <w:t xml:space="preserve"> y de este último (aunque su generosidad ha sido </w:t>
      </w:r>
      <w:r w:rsidRPr="00074D3F">
        <w:rPr>
          <w:rFonts w:ascii="Bell MT" w:hAnsi="Bell MT"/>
          <w:sz w:val="24"/>
          <w:szCs w:val="24"/>
        </w:rPr>
        <w:lastRenderedPageBreak/>
        <w:t>puesta en duda)</w:t>
      </w:r>
      <w:r w:rsidRPr="00074D3F">
        <w:rPr>
          <w:rStyle w:val="Refdenotaalpie"/>
          <w:rFonts w:ascii="Bell MT" w:hAnsi="Bell MT"/>
          <w:sz w:val="24"/>
          <w:szCs w:val="24"/>
        </w:rPr>
        <w:footnoteReference w:id="11"/>
      </w:r>
      <w:r w:rsidRPr="00074D3F">
        <w:rPr>
          <w:rFonts w:ascii="Bell MT" w:hAnsi="Bell MT"/>
          <w:sz w:val="24"/>
          <w:szCs w:val="24"/>
        </w:rPr>
        <w:t xml:space="preserve"> a Tolomeo II, quien la adquirió para Alejandría. Ya en la época de Tolomeo III, ninguna persona podría haber leído la totalidad de la biblioteca. Por decreto real, todos los barcos que atracaban en Alejandría debían entregar los libros que llevaran a bordo; esos libros se copiaban, y los originales (a veces las copias) se devolvían a sus propietarios, mientras que los duplicados (a veces los originales) se incorporaban a la biblioteca. Los textos oficiales de los grandes dramaturgos griegos, conservados en Atenas para que los actores los transcribieran y estudiaran, fueron prestados a los </w:t>
      </w:r>
      <w:proofErr w:type="spellStart"/>
      <w:r w:rsidRPr="00074D3F">
        <w:rPr>
          <w:rFonts w:ascii="Bell MT" w:hAnsi="Bell MT"/>
          <w:sz w:val="24"/>
          <w:szCs w:val="24"/>
        </w:rPr>
        <w:t>Tolomeos</w:t>
      </w:r>
      <w:proofErr w:type="spellEnd"/>
      <w:r w:rsidRPr="00074D3F">
        <w:rPr>
          <w:rFonts w:ascii="Bell MT" w:hAnsi="Bell MT"/>
          <w:sz w:val="24"/>
          <w:szCs w:val="24"/>
        </w:rPr>
        <w:t xml:space="preserve"> gracias a los buenos oficios de sus embajadores, y copiados con gran esmero. No todos los libros que ingresaban en la biblioteca eran auténticos; los falsificadores, al notar el apasionado interés con que los </w:t>
      </w:r>
      <w:proofErr w:type="spellStart"/>
      <w:r w:rsidRPr="00074D3F">
        <w:rPr>
          <w:rFonts w:ascii="Bell MT" w:hAnsi="Bell MT"/>
          <w:sz w:val="24"/>
          <w:szCs w:val="24"/>
        </w:rPr>
        <w:t>Tolomeos</w:t>
      </w:r>
      <w:proofErr w:type="spellEnd"/>
      <w:r w:rsidRPr="00074D3F">
        <w:rPr>
          <w:rFonts w:ascii="Bell MT" w:hAnsi="Bell MT"/>
          <w:sz w:val="24"/>
          <w:szCs w:val="24"/>
        </w:rPr>
        <w:t xml:space="preserve"> coleccionaban los clásicos, les vendieron tratados aristotélicos apócrifos cuya falsedad fue demostrada luego de varios siglos de investigaciones eruditas. </w:t>
      </w:r>
    </w:p>
    <w:p w14:paraId="4729F48F" w14:textId="77777777" w:rsidR="00074D3F" w:rsidRDefault="00FF3EAC" w:rsidP="00074D3F">
      <w:pPr>
        <w:ind w:firstLine="708"/>
        <w:jc w:val="both"/>
        <w:rPr>
          <w:rFonts w:ascii="Bell MT" w:hAnsi="Bell MT"/>
          <w:sz w:val="24"/>
          <w:szCs w:val="24"/>
        </w:rPr>
      </w:pPr>
      <w:r w:rsidRPr="00074D3F">
        <w:rPr>
          <w:rFonts w:ascii="Bell MT" w:hAnsi="Bell MT"/>
          <w:sz w:val="24"/>
          <w:szCs w:val="24"/>
        </w:rPr>
        <w:t xml:space="preserve">Pero a veces los mismos eruditos hacían falsificaciones. Utilizando el nombre de un contemporáneo de Tucídides, el erudito </w:t>
      </w:r>
      <w:proofErr w:type="spellStart"/>
      <w:r w:rsidRPr="00074D3F">
        <w:rPr>
          <w:rFonts w:ascii="Bell MT" w:hAnsi="Bell MT"/>
          <w:sz w:val="24"/>
          <w:szCs w:val="24"/>
        </w:rPr>
        <w:t>Cratipo</w:t>
      </w:r>
      <w:proofErr w:type="spellEnd"/>
      <w:r w:rsidRPr="00074D3F">
        <w:rPr>
          <w:rFonts w:ascii="Bell MT" w:hAnsi="Bell MT"/>
          <w:sz w:val="24"/>
          <w:szCs w:val="24"/>
        </w:rPr>
        <w:t xml:space="preserve"> escribió un libro llamado Todo lo que Tucídides no llegó a decir, en el que usó alegremente la prosopopeya y el anacronismo, citando, por ejemplo, a un autor que había vivido cuatrocientos años después de la muerte de Tucídides. La acumulación de conocimientos no es conocimiento. El poeta galo Décimo Magno Ausonio, varios siglos después, se burló de esa confusión en sus Opúsculos: Has comprado libros y llenado estantes, oh, amante de las musas. ¿Significa eso que ya eres sabio? Si hoy compras instrumentos de cuerda, plectro y lira, ¿crees que mañana el reino de la música será tuyo?</w:t>
      </w:r>
      <w:r w:rsidRPr="00074D3F">
        <w:rPr>
          <w:rStyle w:val="Refdenotaalpie"/>
          <w:rFonts w:ascii="Bell MT" w:hAnsi="Bell MT"/>
          <w:sz w:val="24"/>
          <w:szCs w:val="24"/>
        </w:rPr>
        <w:footnoteReference w:id="12"/>
      </w:r>
      <w:r w:rsidRPr="00074D3F">
        <w:rPr>
          <w:rFonts w:ascii="Bell MT" w:hAnsi="Bell MT"/>
          <w:sz w:val="24"/>
          <w:szCs w:val="24"/>
        </w:rPr>
        <w:t xml:space="preserve"> </w:t>
      </w:r>
    </w:p>
    <w:p w14:paraId="3ABC9BD3" w14:textId="77777777" w:rsidR="00074D3F" w:rsidRDefault="00FF3EAC" w:rsidP="00074D3F">
      <w:pPr>
        <w:ind w:firstLine="708"/>
        <w:jc w:val="both"/>
        <w:rPr>
          <w:rFonts w:ascii="Bell MT" w:hAnsi="Bell MT"/>
          <w:sz w:val="24"/>
          <w:szCs w:val="24"/>
        </w:rPr>
      </w:pPr>
      <w:r w:rsidRPr="00074D3F">
        <w:rPr>
          <w:rFonts w:ascii="Bell MT" w:hAnsi="Bell MT"/>
          <w:sz w:val="24"/>
          <w:szCs w:val="24"/>
        </w:rPr>
        <w:t xml:space="preserve">Era evidente que se requería un método para ayudar al público a hacer uso de esa abundancia de libros, un método que permitiera a cualquier lector encontrar el libro específico según su interés. Sin duda, Aristóteles disponía de un sistema personal para encontrar en su biblioteca los libros que necesitaba (un sistema del que, por desgracia, no sabemos nada). Pero el número de ejemplares conservados en la biblioteca de Alejandría hacía imposible que un lector encontrase sin guía alguna un título determinado, salvo por un asombroso golpe de suerte. La solución —y una nueva serie de problemas— apareció bajo la forma de un nuevo bibliotecario, el epigramista y erudito Calimaco de Cirene. Calimaco nació en África del Norte hacia comienzos del siglo </w:t>
      </w:r>
      <w:proofErr w:type="spellStart"/>
      <w:r w:rsidRPr="00074D3F">
        <w:rPr>
          <w:rFonts w:ascii="Bell MT" w:hAnsi="Bell MT"/>
          <w:sz w:val="24"/>
          <w:szCs w:val="24"/>
        </w:rPr>
        <w:t>iii</w:t>
      </w:r>
      <w:proofErr w:type="spellEnd"/>
      <w:r w:rsidRPr="00074D3F">
        <w:rPr>
          <w:rFonts w:ascii="Bell MT" w:hAnsi="Bell MT"/>
          <w:sz w:val="24"/>
          <w:szCs w:val="24"/>
        </w:rPr>
        <w:t xml:space="preserve"> a. C. y vivió en Alejandría la mayor parte de su vida, primero dando clases en una escuela suburbana y luego trabajando en la biblioteca. Fue un escritor, crítico, poeta y enciclopedista extraordinariamente prolífico. Inició (o continuó) un debate aún inconcluso en nuestra época: creía que la literatura debía ser concisa y sin adornos, y censuraba a los que escribían epopeyas a la antigua usanza, llamándolos gárrulos y obsoletos. Sus críticos lo acusaban de ser incapaz de escribir largos poemas y de mostrarse árido y arduo en los cortos. (Siglos después, aún se utilizaban ideas similares en las discusiones de los modernos contra los antiguos, de los románticos contra los clásicos, de los grandes novelistas norteamericanos contra los minimalistas.) Su mayor enemigo era su superior en la biblioteca, el bibliotecario jefe, Apolonio de Rodas, cuyo poema épico de seis mil versos, la </w:t>
      </w:r>
      <w:proofErr w:type="spellStart"/>
      <w:r w:rsidRPr="00074D3F">
        <w:rPr>
          <w:rFonts w:ascii="Bell MT" w:hAnsi="Bell MT"/>
          <w:sz w:val="24"/>
          <w:szCs w:val="24"/>
        </w:rPr>
        <w:t>Argonáutica</w:t>
      </w:r>
      <w:proofErr w:type="spellEnd"/>
      <w:r w:rsidRPr="00074D3F">
        <w:rPr>
          <w:rFonts w:ascii="Bell MT" w:hAnsi="Bell MT"/>
          <w:sz w:val="24"/>
          <w:szCs w:val="24"/>
        </w:rPr>
        <w:t>, es un claro ejemplo de todo lo que Calimaco detestaba. (“Libro grande, gran aburrimiento”, fue su lacónico resumen)</w:t>
      </w:r>
      <w:r w:rsidR="00074D3F">
        <w:rPr>
          <w:rFonts w:ascii="Bell MT" w:hAnsi="Bell MT"/>
          <w:sz w:val="24"/>
          <w:szCs w:val="24"/>
        </w:rPr>
        <w:t>.</w:t>
      </w:r>
    </w:p>
    <w:p w14:paraId="0B5F3062" w14:textId="7A14C55C" w:rsidR="00074D3F" w:rsidRDefault="00FF3EAC" w:rsidP="00074D3F">
      <w:pPr>
        <w:ind w:firstLine="708"/>
        <w:jc w:val="both"/>
        <w:rPr>
          <w:rFonts w:ascii="Bell MT" w:hAnsi="Bell MT"/>
          <w:sz w:val="24"/>
          <w:szCs w:val="24"/>
        </w:rPr>
      </w:pPr>
      <w:r w:rsidRPr="00074D3F">
        <w:rPr>
          <w:rFonts w:ascii="Bell MT" w:hAnsi="Bell MT"/>
          <w:sz w:val="24"/>
          <w:szCs w:val="24"/>
        </w:rPr>
        <w:lastRenderedPageBreak/>
        <w:t xml:space="preserve">Ninguno de los dos ha encontrado una buena recepción entre los lectores modernos: la </w:t>
      </w:r>
      <w:proofErr w:type="spellStart"/>
      <w:r w:rsidRPr="00074D3F">
        <w:rPr>
          <w:rFonts w:ascii="Bell MT" w:hAnsi="Bell MT"/>
          <w:sz w:val="24"/>
          <w:szCs w:val="24"/>
        </w:rPr>
        <w:t>Argonáutica</w:t>
      </w:r>
      <w:proofErr w:type="spellEnd"/>
      <w:r w:rsidRPr="00074D3F">
        <w:rPr>
          <w:rFonts w:ascii="Bell MT" w:hAnsi="Bell MT"/>
          <w:sz w:val="24"/>
          <w:szCs w:val="24"/>
        </w:rPr>
        <w:t xml:space="preserve"> todavía se recuerda (aunque sin gran entusiasmo); ejemplos del arte de Calimaco sobreviven apenas en una traducción de Catulo (“El rizo de Berenice”, utilizada por Pope en su Rizo robado). Sin duda bajo el vigilante ojo de Apolonio, Calimaco (no se sabe si alguna vez ascendió a bibliotecario jefe) comenzó la ardua tarea de catalogar aquella inmensa biblioteca. La catalogación es una profesión antigua; hay ejemplos de otros “ordenadores del universo” (nombre que les daban los sumerios) entre los vestigios de las bibliotecas más antiguas. Por ejemplo, el catálogo de una “Casa de Libros” egipcia, del segundo milenio a. C., procedente de las excavaciones de </w:t>
      </w:r>
      <w:proofErr w:type="spellStart"/>
      <w:r w:rsidRPr="00074D3F">
        <w:rPr>
          <w:rFonts w:ascii="Bell MT" w:hAnsi="Bell MT"/>
          <w:sz w:val="24"/>
          <w:szCs w:val="24"/>
        </w:rPr>
        <w:t>Edfu</w:t>
      </w:r>
      <w:proofErr w:type="spellEnd"/>
      <w:r w:rsidRPr="00074D3F">
        <w:rPr>
          <w:rFonts w:ascii="Bell MT" w:hAnsi="Bell MT"/>
          <w:sz w:val="24"/>
          <w:szCs w:val="24"/>
        </w:rPr>
        <w:t>, empieza enumerando otros catálogos: El libro de lo que puede hallarse en el templo, El libro de los dominios, La lista de todos los escritos grabados en madera, El libro de las estaciones del sol y de la luna, El libro de los lugares y de lo que hay en ellos, etcétera</w:t>
      </w:r>
      <w:r w:rsidRPr="00074D3F">
        <w:rPr>
          <w:rStyle w:val="Refdenotaalpie"/>
          <w:rFonts w:ascii="Bell MT" w:hAnsi="Bell MT"/>
          <w:sz w:val="24"/>
          <w:szCs w:val="24"/>
        </w:rPr>
        <w:footnoteReference w:id="13"/>
      </w:r>
      <w:r w:rsidRPr="00074D3F">
        <w:rPr>
          <w:rFonts w:ascii="Bell MT" w:hAnsi="Bell MT"/>
          <w:sz w:val="24"/>
          <w:szCs w:val="24"/>
        </w:rPr>
        <w:t>. El sistema que Calimaco escogió para Alejandría, más que una enumeración ordenada de todas las posesiones de la biblioteca, parece basado en una formulación preconcebida del mundo. Toda clasificación es, en definitiva, arbitraria. La que propuso Calimaco parece serlo un poco menos, puesto que se atiene al sistema de pensamiento aceptado por los intelectuales y eruditos de su época, herederos de la visión griega del mundo. Calimaco dividió la biblioteca en estanterías o tablas (</w:t>
      </w:r>
      <w:proofErr w:type="spellStart"/>
      <w:r w:rsidRPr="00074D3F">
        <w:rPr>
          <w:rFonts w:ascii="Bell MT" w:hAnsi="Bell MT"/>
          <w:sz w:val="24"/>
          <w:szCs w:val="24"/>
        </w:rPr>
        <w:t>pinakoi</w:t>
      </w:r>
      <w:proofErr w:type="spellEnd"/>
      <w:r w:rsidRPr="00074D3F">
        <w:rPr>
          <w:rFonts w:ascii="Bell MT" w:hAnsi="Bell MT"/>
          <w:sz w:val="24"/>
          <w:szCs w:val="24"/>
        </w:rPr>
        <w:t xml:space="preserve">), clasificadas en ocho géneros o temas: drama, oratoria, poesía lírica, legislación, medicina, historia, filosofía y miscelánea. Separó las obras más voluminosas y las hizo copiar en varias secciones más breves llamadas “libros”, para tener así rollos más pequeños y más prácticos. Calimaco no llegó a concluir su gigantesca empresa, que fue completada por los bibliotecarios que lo sucedieron. El conjunto de las </w:t>
      </w:r>
      <w:proofErr w:type="spellStart"/>
      <w:r w:rsidRPr="00074D3F">
        <w:rPr>
          <w:rFonts w:ascii="Bell MT" w:hAnsi="Bell MT"/>
          <w:sz w:val="24"/>
          <w:szCs w:val="24"/>
        </w:rPr>
        <w:t>pinakoi</w:t>
      </w:r>
      <w:proofErr w:type="spellEnd"/>
      <w:r w:rsidRPr="00074D3F">
        <w:rPr>
          <w:rFonts w:ascii="Bell MT" w:hAnsi="Bell MT"/>
          <w:sz w:val="24"/>
          <w:szCs w:val="24"/>
        </w:rPr>
        <w:t xml:space="preserve"> —cuyo título oficial era Tablas de aquellos que se destacaron en todas las fases de la cultura, junto con sus escritos— ocupaba, al parecer, los 120 rollos</w:t>
      </w:r>
      <w:r w:rsidRPr="00074D3F">
        <w:rPr>
          <w:rStyle w:val="Refdenotaalpie"/>
          <w:rFonts w:ascii="Bell MT" w:hAnsi="Bell MT"/>
          <w:sz w:val="24"/>
          <w:szCs w:val="24"/>
        </w:rPr>
        <w:footnoteReference w:id="14"/>
      </w:r>
      <w:r w:rsidRPr="00074D3F">
        <w:rPr>
          <w:rFonts w:ascii="Bell MT" w:hAnsi="Bell MT"/>
          <w:sz w:val="24"/>
          <w:szCs w:val="24"/>
        </w:rPr>
        <w:t>. A Calimaco también debemos un mecanismo de catalogación que llegaría a ser habitual: la costumbre de ordenar los volúmenes por orden alfabético. Antes de esa época, sólo unas pocas inscripciones griegas que enumeraban series de nombres (algunas fechadas en el segundo siglo a. C.) utilizaban ese sistema</w:t>
      </w:r>
      <w:r w:rsidRPr="00074D3F">
        <w:rPr>
          <w:rStyle w:val="Refdenotaalpie"/>
          <w:rFonts w:ascii="Bell MT" w:hAnsi="Bell MT"/>
          <w:sz w:val="24"/>
          <w:szCs w:val="24"/>
        </w:rPr>
        <w:footnoteReference w:id="15"/>
      </w:r>
      <w:r w:rsidRPr="00074D3F">
        <w:rPr>
          <w:rFonts w:ascii="Bell MT" w:hAnsi="Bell MT"/>
          <w:sz w:val="24"/>
          <w:szCs w:val="24"/>
        </w:rPr>
        <w:t xml:space="preserve">. Según el </w:t>
      </w:r>
      <w:r w:rsidR="006963AE" w:rsidRPr="00074D3F">
        <w:rPr>
          <w:rFonts w:ascii="Bell MT" w:hAnsi="Bell MT"/>
          <w:sz w:val="24"/>
          <w:szCs w:val="24"/>
        </w:rPr>
        <w:t>crítico</w:t>
      </w:r>
      <w:r w:rsidRPr="00074D3F">
        <w:rPr>
          <w:rFonts w:ascii="Bell MT" w:hAnsi="Bell MT"/>
          <w:sz w:val="24"/>
          <w:szCs w:val="24"/>
        </w:rPr>
        <w:t xml:space="preserve"> francés Christian Jacob, la biblioteca de Calimaco fue el primer ejemplo “de un lugar utópico para la crítica, donde los textos podían compararse, abiertos unos al lado de otros”</w:t>
      </w:r>
      <w:r w:rsidRPr="00074D3F">
        <w:rPr>
          <w:rStyle w:val="Refdenotaalpie"/>
          <w:rFonts w:ascii="Bell MT" w:hAnsi="Bell MT"/>
          <w:sz w:val="24"/>
          <w:szCs w:val="24"/>
        </w:rPr>
        <w:footnoteReference w:id="16"/>
      </w:r>
      <w:r w:rsidRPr="00074D3F">
        <w:rPr>
          <w:rFonts w:ascii="Bell MT" w:hAnsi="Bell MT"/>
          <w:sz w:val="24"/>
          <w:szCs w:val="24"/>
        </w:rPr>
        <w:t>. Con Calimaco, la biblioteca se convirtió en un espacio organizado para la lectura.</w:t>
      </w:r>
    </w:p>
    <w:p w14:paraId="08491ECC" w14:textId="77777777" w:rsidR="00074D3F" w:rsidRDefault="0015169E" w:rsidP="00074D3F">
      <w:pPr>
        <w:ind w:firstLine="708"/>
        <w:jc w:val="both"/>
        <w:rPr>
          <w:rFonts w:ascii="Bell MT" w:hAnsi="Bell MT"/>
          <w:sz w:val="24"/>
          <w:szCs w:val="24"/>
        </w:rPr>
      </w:pPr>
      <w:r w:rsidRPr="00074D3F">
        <w:rPr>
          <w:rFonts w:ascii="Bell MT" w:hAnsi="Bell MT"/>
          <w:sz w:val="24"/>
          <w:szCs w:val="24"/>
        </w:rPr>
        <w:t xml:space="preserve">Todas las bibliotecas que he conocido son un reflejo de aquel lejano antecedente. La oscura Biblioteca del Maestro, en Buenos Aires, donde a través de las ventanas la calle se cubría de flores azules de jacarandá; la exquisita Huntington Library de Pasadena, California, rodeada, como una villa italiana, por jardines geométricos; la venerable British Library, donde estuve sentado (según me dijeron) en la silla que escogió Karl Marx para escribir Das Kapital; la biblioteca con tres estanterías de la aldea de </w:t>
      </w:r>
      <w:proofErr w:type="spellStart"/>
      <w:r w:rsidRPr="00074D3F">
        <w:rPr>
          <w:rFonts w:ascii="Bell MT" w:hAnsi="Bell MT"/>
          <w:sz w:val="24"/>
          <w:szCs w:val="24"/>
        </w:rPr>
        <w:t>Djanet</w:t>
      </w:r>
      <w:proofErr w:type="spellEnd"/>
      <w:r w:rsidRPr="00074D3F">
        <w:rPr>
          <w:rFonts w:ascii="Bell MT" w:hAnsi="Bell MT"/>
          <w:sz w:val="24"/>
          <w:szCs w:val="24"/>
        </w:rPr>
        <w:t xml:space="preserve">, en el Sahara argelino, donde entre los libros en árabe encontré un misterioso ejemplar del </w:t>
      </w:r>
      <w:proofErr w:type="spellStart"/>
      <w:r w:rsidRPr="00074D3F">
        <w:rPr>
          <w:rFonts w:ascii="Bell MT" w:hAnsi="Bell MT"/>
          <w:sz w:val="24"/>
          <w:szCs w:val="24"/>
        </w:rPr>
        <w:t>Candide</w:t>
      </w:r>
      <w:proofErr w:type="spellEnd"/>
      <w:r w:rsidRPr="00074D3F">
        <w:rPr>
          <w:rFonts w:ascii="Bell MT" w:hAnsi="Bell MT"/>
          <w:sz w:val="24"/>
          <w:szCs w:val="24"/>
        </w:rPr>
        <w:t xml:space="preserve"> de Voltaire en francés; la </w:t>
      </w:r>
      <w:proofErr w:type="spellStart"/>
      <w:r w:rsidRPr="00074D3F">
        <w:rPr>
          <w:rFonts w:ascii="Bell MT" w:hAnsi="Bell MT"/>
          <w:sz w:val="24"/>
          <w:szCs w:val="24"/>
        </w:rPr>
        <w:t>Bibliothéque</w:t>
      </w:r>
      <w:proofErr w:type="spellEnd"/>
      <w:r w:rsidRPr="00074D3F">
        <w:rPr>
          <w:rFonts w:ascii="Bell MT" w:hAnsi="Bell MT"/>
          <w:sz w:val="24"/>
          <w:szCs w:val="24"/>
        </w:rPr>
        <w:t xml:space="preserve"> </w:t>
      </w:r>
      <w:proofErr w:type="spellStart"/>
      <w:r w:rsidRPr="00074D3F">
        <w:rPr>
          <w:rFonts w:ascii="Bell MT" w:hAnsi="Bell MT"/>
          <w:sz w:val="24"/>
          <w:szCs w:val="24"/>
        </w:rPr>
        <w:t>Nationale</w:t>
      </w:r>
      <w:proofErr w:type="spellEnd"/>
      <w:r w:rsidRPr="00074D3F">
        <w:rPr>
          <w:rFonts w:ascii="Bell MT" w:hAnsi="Bell MT"/>
          <w:sz w:val="24"/>
          <w:szCs w:val="24"/>
        </w:rPr>
        <w:t xml:space="preserve"> de París, donde la sección reservada a la literatura erótica se llama Infierno; la hermosa Metro Toronto Reference Library, donde, mientras se lee, se ve caer la nieve sobre los cristales inclinados; todas ellas se basan, con variaciones, en la visión sistemática de Calimaco. La </w:t>
      </w:r>
      <w:r w:rsidRPr="00074D3F">
        <w:rPr>
          <w:rFonts w:ascii="Bell MT" w:hAnsi="Bell MT"/>
          <w:sz w:val="24"/>
          <w:szCs w:val="24"/>
        </w:rPr>
        <w:lastRenderedPageBreak/>
        <w:t xml:space="preserve">Biblioteca de Alejandría y sus catálogos se convirtieron primero en el modelo de las bibliotecas de la Roma imperial, después en el de las del Oriente bizantino y más tarde en el de la Europa del cristianismo. </w:t>
      </w:r>
    </w:p>
    <w:p w14:paraId="42D3603F" w14:textId="363FA892" w:rsidR="00074D3F" w:rsidRDefault="0015169E" w:rsidP="00074D3F">
      <w:pPr>
        <w:ind w:firstLine="708"/>
        <w:jc w:val="both"/>
        <w:rPr>
          <w:rFonts w:ascii="Bell MT" w:hAnsi="Bell MT"/>
          <w:sz w:val="24"/>
          <w:szCs w:val="24"/>
        </w:rPr>
      </w:pPr>
      <w:r w:rsidRPr="00074D3F">
        <w:rPr>
          <w:rFonts w:ascii="Bell MT" w:hAnsi="Bell MT"/>
          <w:sz w:val="24"/>
          <w:szCs w:val="24"/>
        </w:rPr>
        <w:t xml:space="preserve">En </w:t>
      </w:r>
      <w:r w:rsidRPr="00074D3F">
        <w:rPr>
          <w:rFonts w:ascii="Bell MT" w:hAnsi="Bell MT"/>
          <w:i/>
          <w:iCs/>
          <w:sz w:val="24"/>
          <w:szCs w:val="24"/>
        </w:rPr>
        <w:t xml:space="preserve">De doctrina </w:t>
      </w:r>
      <w:proofErr w:type="spellStart"/>
      <w:r w:rsidRPr="00074D3F">
        <w:rPr>
          <w:rFonts w:ascii="Bell MT" w:hAnsi="Bell MT"/>
          <w:i/>
          <w:iCs/>
          <w:sz w:val="24"/>
          <w:szCs w:val="24"/>
        </w:rPr>
        <w:t>christiana</w:t>
      </w:r>
      <w:proofErr w:type="spellEnd"/>
      <w:r w:rsidRPr="00074D3F">
        <w:rPr>
          <w:rFonts w:ascii="Bell MT" w:hAnsi="Bell MT"/>
          <w:sz w:val="24"/>
          <w:szCs w:val="24"/>
        </w:rPr>
        <w:t>, obra escrita poco después de su conversión en el año 387, san Agustín, todavía influido por el pensamiento neoplatónico, sostenía que ciertas obras de los clásicos griegos y romanos eran compatibles con la doctrina de Cristo, puesto que autores como Aristóteles y Virgilio habían “poseído injustamente la verdad” (lo que Plotino llamaba “el espíritu” y Jesucristo el “Verbo” o logos)</w:t>
      </w:r>
      <w:r w:rsidRPr="00074D3F">
        <w:rPr>
          <w:rStyle w:val="Refdenotaalpie"/>
          <w:rFonts w:ascii="Bell MT" w:hAnsi="Bell MT"/>
          <w:sz w:val="24"/>
          <w:szCs w:val="24"/>
        </w:rPr>
        <w:footnoteReference w:id="17"/>
      </w:r>
      <w:r w:rsidRPr="00074D3F">
        <w:rPr>
          <w:rFonts w:ascii="Bell MT" w:hAnsi="Bell MT"/>
          <w:sz w:val="24"/>
          <w:szCs w:val="24"/>
        </w:rPr>
        <w:t>. Con ese mismo espíritu ecléctico, la primera biblioteca de la Iglesia romana que se conoce, fundada en la década del 380 por el papa Dámaso I en la iglesia de san Lorenzo, contenía no sólo los libros cristianos de la Biblia, sus comentarios y una selección de apologistas griegos, sino también varios clásicos griegos y latinos. (De todas maneras, la aceptación de los autores antiguos seguía sujeta a discriminación; a mediados del siglo v, en un comentario sobre la biblioteca de un amigo, Sidonio Apolinar se queja de que los autores paganos estaban separados de los cristianos: los primeros cerca de los asientos reservados para caballeros, los segundos cerca de los de las damas.</w:t>
      </w:r>
      <w:r w:rsidRPr="00074D3F">
        <w:rPr>
          <w:rStyle w:val="Refdenotaalpie"/>
          <w:rFonts w:ascii="Bell MT" w:hAnsi="Bell MT"/>
          <w:sz w:val="24"/>
          <w:szCs w:val="24"/>
        </w:rPr>
        <w:footnoteReference w:id="18"/>
      </w:r>
      <w:r w:rsidRPr="00074D3F">
        <w:rPr>
          <w:rFonts w:ascii="Bell MT" w:hAnsi="Bell MT"/>
          <w:sz w:val="24"/>
          <w:szCs w:val="24"/>
        </w:rPr>
        <w:t>)</w:t>
      </w:r>
      <w:r w:rsidR="006963AE">
        <w:rPr>
          <w:rFonts w:ascii="Bell MT" w:hAnsi="Bell MT"/>
          <w:sz w:val="24"/>
          <w:szCs w:val="24"/>
        </w:rPr>
        <w:t>.</w:t>
      </w:r>
      <w:r w:rsidRPr="00074D3F">
        <w:rPr>
          <w:rFonts w:ascii="Bell MT" w:hAnsi="Bell MT"/>
          <w:sz w:val="24"/>
          <w:szCs w:val="24"/>
        </w:rPr>
        <w:t xml:space="preserve"> ¿Cómo debían catalogarse, entonces, escritos tan diversos? </w:t>
      </w:r>
    </w:p>
    <w:p w14:paraId="64341459" w14:textId="77777777" w:rsidR="00074D3F" w:rsidRDefault="0015169E" w:rsidP="00074D3F">
      <w:pPr>
        <w:ind w:firstLine="708"/>
        <w:jc w:val="both"/>
        <w:rPr>
          <w:rFonts w:ascii="Bell MT" w:hAnsi="Bell MT"/>
          <w:sz w:val="24"/>
          <w:szCs w:val="24"/>
        </w:rPr>
      </w:pPr>
      <w:r w:rsidRPr="00074D3F">
        <w:rPr>
          <w:rFonts w:ascii="Bell MT" w:hAnsi="Bell MT"/>
          <w:sz w:val="24"/>
          <w:szCs w:val="24"/>
        </w:rPr>
        <w:t xml:space="preserve">Los encargados de las primeras bibliotecas cristianas confeccionaban listas de las estanterías para registrar sus libros. Las Biblias se ubicaban en primer lugar, luego las glosas, a </w:t>
      </w:r>
      <w:proofErr w:type="gramStart"/>
      <w:r w:rsidRPr="00074D3F">
        <w:rPr>
          <w:rFonts w:ascii="Bell MT" w:hAnsi="Bell MT"/>
          <w:sz w:val="24"/>
          <w:szCs w:val="24"/>
        </w:rPr>
        <w:t>continuación</w:t>
      </w:r>
      <w:proofErr w:type="gramEnd"/>
      <w:r w:rsidRPr="00074D3F">
        <w:rPr>
          <w:rFonts w:ascii="Bell MT" w:hAnsi="Bell MT"/>
          <w:sz w:val="24"/>
          <w:szCs w:val="24"/>
        </w:rPr>
        <w:t xml:space="preserve"> las obras de los Padres de la Iglesia (con san Agustín a la cabeza) y los libros de filosofía, derecho y gramática. Los de medicina se incluían, a veces, al final. Puesto que la mayoría de los libros carecían de título, se les daba un nombre descriptivo o se utilizaban las primeras palabras del texto para designarlos. A veces el alfabeto servía como clave para encontrar volúmenes. En el siglo x, por ejemplo, en Persia, el gran visir al-</w:t>
      </w:r>
      <w:proofErr w:type="spellStart"/>
      <w:r w:rsidRPr="00074D3F">
        <w:rPr>
          <w:rFonts w:ascii="Bell MT" w:hAnsi="Bell MT"/>
          <w:sz w:val="24"/>
          <w:szCs w:val="24"/>
        </w:rPr>
        <w:t>Sahib</w:t>
      </w:r>
      <w:proofErr w:type="spellEnd"/>
      <w:r w:rsidRPr="00074D3F">
        <w:rPr>
          <w:rFonts w:ascii="Bell MT" w:hAnsi="Bell MT"/>
          <w:sz w:val="24"/>
          <w:szCs w:val="24"/>
        </w:rPr>
        <w:t xml:space="preserve"> </w:t>
      </w:r>
      <w:proofErr w:type="spellStart"/>
      <w:r w:rsidRPr="00074D3F">
        <w:rPr>
          <w:rFonts w:ascii="Bell MT" w:hAnsi="Bell MT"/>
          <w:sz w:val="24"/>
          <w:szCs w:val="24"/>
        </w:rPr>
        <w:t>ibn</w:t>
      </w:r>
      <w:proofErr w:type="spellEnd"/>
      <w:r w:rsidRPr="00074D3F">
        <w:rPr>
          <w:rFonts w:ascii="Bell MT" w:hAnsi="Bell MT"/>
          <w:sz w:val="24"/>
          <w:szCs w:val="24"/>
        </w:rPr>
        <w:t xml:space="preserve"> </w:t>
      </w:r>
      <w:proofErr w:type="spellStart"/>
      <w:r w:rsidRPr="00074D3F">
        <w:rPr>
          <w:rFonts w:ascii="Bell MT" w:hAnsi="Bell MT"/>
          <w:sz w:val="24"/>
          <w:szCs w:val="24"/>
        </w:rPr>
        <w:t>Abbad</w:t>
      </w:r>
      <w:proofErr w:type="spellEnd"/>
      <w:r w:rsidRPr="00074D3F">
        <w:rPr>
          <w:rFonts w:ascii="Bell MT" w:hAnsi="Bell MT"/>
          <w:sz w:val="24"/>
          <w:szCs w:val="24"/>
        </w:rPr>
        <w:t xml:space="preserve"> Abd al-</w:t>
      </w:r>
      <w:proofErr w:type="spellStart"/>
      <w:r w:rsidRPr="00074D3F">
        <w:rPr>
          <w:rFonts w:ascii="Bell MT" w:hAnsi="Bell MT"/>
          <w:sz w:val="24"/>
          <w:szCs w:val="24"/>
        </w:rPr>
        <w:t>Qasim</w:t>
      </w:r>
      <w:proofErr w:type="spellEnd"/>
      <w:r w:rsidRPr="00074D3F">
        <w:rPr>
          <w:rFonts w:ascii="Bell MT" w:hAnsi="Bell MT"/>
          <w:sz w:val="24"/>
          <w:szCs w:val="24"/>
        </w:rPr>
        <w:t>, con el fin de no separarse de su colección de 17.000 volúmenes durante sus viajes, se los hacía transportar por una caravana de cuatrocientos camellos adiestrados para caminar en orden alfabético</w:t>
      </w:r>
      <w:r w:rsidRPr="00074D3F">
        <w:rPr>
          <w:rStyle w:val="Refdenotaalpie"/>
          <w:rFonts w:ascii="Bell MT" w:hAnsi="Bell MT"/>
          <w:sz w:val="24"/>
          <w:szCs w:val="24"/>
        </w:rPr>
        <w:footnoteReference w:id="19"/>
      </w:r>
      <w:r w:rsidRPr="00074D3F">
        <w:rPr>
          <w:rFonts w:ascii="Bell MT" w:hAnsi="Bell MT"/>
          <w:sz w:val="24"/>
          <w:szCs w:val="24"/>
        </w:rPr>
        <w:t xml:space="preserve">. Tal vez el ejemplo más antiguo de catalogación por temas en la Europa medieval sea el de la biblioteca de la catedral de Le Puy en el siglo xi, aunque durante mucho tiempo ese sistema de clasificación no fue habitual. En muchos casos la división de libros respondía sólo a razones prácticas. </w:t>
      </w:r>
    </w:p>
    <w:p w14:paraId="12AD3327" w14:textId="77777777" w:rsidR="00074D3F" w:rsidRDefault="0015169E" w:rsidP="00074D3F">
      <w:pPr>
        <w:ind w:firstLine="708"/>
        <w:jc w:val="both"/>
        <w:rPr>
          <w:rFonts w:ascii="Bell MT" w:hAnsi="Bell MT"/>
          <w:sz w:val="24"/>
          <w:szCs w:val="24"/>
        </w:rPr>
      </w:pPr>
      <w:r w:rsidRPr="00074D3F">
        <w:rPr>
          <w:rFonts w:ascii="Bell MT" w:hAnsi="Bell MT"/>
          <w:sz w:val="24"/>
          <w:szCs w:val="24"/>
        </w:rPr>
        <w:t xml:space="preserve">En Canterbury, en los primeros años del siglo </w:t>
      </w:r>
      <w:proofErr w:type="spellStart"/>
      <w:r w:rsidRPr="00074D3F">
        <w:rPr>
          <w:rFonts w:ascii="Bell MT" w:hAnsi="Bell MT"/>
          <w:sz w:val="24"/>
          <w:szCs w:val="24"/>
        </w:rPr>
        <w:t>xiii</w:t>
      </w:r>
      <w:proofErr w:type="spellEnd"/>
      <w:r w:rsidRPr="00074D3F">
        <w:rPr>
          <w:rFonts w:ascii="Bell MT" w:hAnsi="Bell MT"/>
          <w:sz w:val="24"/>
          <w:szCs w:val="24"/>
        </w:rPr>
        <w:t xml:space="preserve">, los libros de la biblioteca del arzobispo se ordenaban de acuerdo con las facultades que más los utilizaban. En 1120, Hugo de San Víctor propuso un sistema de catalogación en que se hacía un breve resumen de los contenidos de cada libro (como en los catálogos editoriales modernos) y que luego eran ordenados de acuerdo con la división tripartita de las artes liberales: teóricas, prácticas y mecánicas. En el año 1250, Richard de </w:t>
      </w:r>
      <w:proofErr w:type="spellStart"/>
      <w:r w:rsidRPr="00074D3F">
        <w:rPr>
          <w:rFonts w:ascii="Bell MT" w:hAnsi="Bell MT"/>
          <w:sz w:val="24"/>
          <w:szCs w:val="24"/>
        </w:rPr>
        <w:t>Fournival</w:t>
      </w:r>
      <w:proofErr w:type="spellEnd"/>
      <w:r w:rsidRPr="00074D3F">
        <w:rPr>
          <w:rFonts w:ascii="Bell MT" w:hAnsi="Bell MT"/>
          <w:sz w:val="24"/>
          <w:szCs w:val="24"/>
        </w:rPr>
        <w:t xml:space="preserve">, cuyas teorías sobre lectura y memoria ya hemos visto, concibió un sistema de catalogación basado en un modelo hortícola. Al comparar su biblioteca con un huerto “donde sus conciudadanos podían recoger los frutos del conocimiento”, la dividió en tres macizos de flores —correspondientes a la filosofía, las “ciencias lucrativas” y la teología— y cada macizo, a </w:t>
      </w:r>
      <w:r w:rsidRPr="00074D3F">
        <w:rPr>
          <w:rFonts w:ascii="Bell MT" w:hAnsi="Bell MT"/>
          <w:sz w:val="24"/>
          <w:szCs w:val="24"/>
        </w:rPr>
        <w:lastRenderedPageBreak/>
        <w:t xml:space="preserve">su vez, en varias parcelas más pequeñas, o </w:t>
      </w:r>
      <w:proofErr w:type="spellStart"/>
      <w:r w:rsidRPr="00074D3F">
        <w:rPr>
          <w:rFonts w:ascii="Bell MT" w:hAnsi="Bell MT"/>
          <w:sz w:val="24"/>
          <w:szCs w:val="24"/>
        </w:rPr>
        <w:t>areolae</w:t>
      </w:r>
      <w:proofErr w:type="spellEnd"/>
      <w:r w:rsidRPr="00074D3F">
        <w:rPr>
          <w:rFonts w:ascii="Bell MT" w:hAnsi="Bell MT"/>
          <w:sz w:val="24"/>
          <w:szCs w:val="24"/>
        </w:rPr>
        <w:t xml:space="preserve">, cada una con un índice o tabula (como las </w:t>
      </w:r>
      <w:proofErr w:type="spellStart"/>
      <w:r w:rsidRPr="00074D3F">
        <w:rPr>
          <w:rFonts w:ascii="Bell MT" w:hAnsi="Bell MT"/>
          <w:sz w:val="24"/>
          <w:szCs w:val="24"/>
        </w:rPr>
        <w:t>pinakoi</w:t>
      </w:r>
      <w:proofErr w:type="spellEnd"/>
      <w:r w:rsidRPr="00074D3F">
        <w:rPr>
          <w:rFonts w:ascii="Bell MT" w:hAnsi="Bell MT"/>
          <w:sz w:val="24"/>
          <w:szCs w:val="24"/>
        </w:rPr>
        <w:t xml:space="preserve"> de Calimaco) de los temas de cada parcela</w:t>
      </w:r>
      <w:r w:rsidRPr="00074D3F">
        <w:rPr>
          <w:rStyle w:val="Refdenotaalpie"/>
          <w:rFonts w:ascii="Bell MT" w:hAnsi="Bell MT"/>
          <w:sz w:val="24"/>
          <w:szCs w:val="24"/>
        </w:rPr>
        <w:footnoteReference w:id="20"/>
      </w:r>
      <w:r w:rsidRPr="00074D3F">
        <w:rPr>
          <w:rFonts w:ascii="Bell MT" w:hAnsi="Bell MT"/>
          <w:sz w:val="24"/>
          <w:szCs w:val="24"/>
        </w:rPr>
        <w:t>.</w:t>
      </w:r>
    </w:p>
    <w:p w14:paraId="2A65DC5A" w14:textId="1130A817" w:rsidR="0015169E" w:rsidRPr="00074D3F" w:rsidRDefault="0015169E" w:rsidP="00074D3F">
      <w:pPr>
        <w:ind w:firstLine="708"/>
        <w:jc w:val="both"/>
        <w:rPr>
          <w:rFonts w:ascii="Bell MT" w:hAnsi="Bell MT"/>
          <w:sz w:val="24"/>
          <w:szCs w:val="24"/>
        </w:rPr>
      </w:pPr>
      <w:r w:rsidRPr="00074D3F">
        <w:rPr>
          <w:rFonts w:ascii="Bell MT" w:hAnsi="Bell MT"/>
          <w:sz w:val="24"/>
          <w:szCs w:val="24"/>
        </w:rPr>
        <w:t xml:space="preserve">El macizo de la filosofía, por ejemplo, estaba dividido en tres </w:t>
      </w:r>
      <w:proofErr w:type="spellStart"/>
      <w:r w:rsidRPr="00074D3F">
        <w:rPr>
          <w:rFonts w:ascii="Bell MT" w:hAnsi="Bell MT"/>
          <w:sz w:val="24"/>
          <w:szCs w:val="24"/>
        </w:rPr>
        <w:t>areolae</w:t>
      </w:r>
      <w:proofErr w:type="spellEnd"/>
      <w:r w:rsidRPr="00074D3F">
        <w:rPr>
          <w:rFonts w:ascii="Bell MT" w:hAnsi="Bell MT"/>
          <w:sz w:val="24"/>
          <w:szCs w:val="24"/>
        </w:rPr>
        <w:t>: (Gramática; Dialéctica; Retórica)</w:t>
      </w:r>
    </w:p>
    <w:p w14:paraId="04DB9E60" w14:textId="4FE3163E" w:rsidR="0015169E" w:rsidRPr="00074D3F" w:rsidRDefault="0015169E" w:rsidP="0015169E">
      <w:pPr>
        <w:pStyle w:val="Prrafodelista"/>
        <w:numPr>
          <w:ilvl w:val="0"/>
          <w:numId w:val="2"/>
        </w:numPr>
        <w:jc w:val="both"/>
        <w:rPr>
          <w:rFonts w:ascii="Bell MT" w:hAnsi="Bell MT"/>
          <w:sz w:val="24"/>
          <w:szCs w:val="24"/>
        </w:rPr>
      </w:pPr>
      <w:r w:rsidRPr="00074D3F">
        <w:rPr>
          <w:rFonts w:ascii="Bell MT" w:hAnsi="Bell MT"/>
          <w:sz w:val="24"/>
          <w:szCs w:val="24"/>
        </w:rPr>
        <w:t xml:space="preserve">Filosofía </w:t>
      </w:r>
    </w:p>
    <w:p w14:paraId="080161D4" w14:textId="5F34BA4A" w:rsidR="0015169E" w:rsidRPr="00074D3F" w:rsidRDefault="0015169E" w:rsidP="0015169E">
      <w:pPr>
        <w:pStyle w:val="Prrafodelista"/>
        <w:jc w:val="both"/>
        <w:rPr>
          <w:rFonts w:ascii="Bell MT" w:hAnsi="Bell MT"/>
          <w:sz w:val="24"/>
          <w:szCs w:val="24"/>
        </w:rPr>
      </w:pPr>
      <w:r w:rsidRPr="00074D3F">
        <w:rPr>
          <w:rFonts w:ascii="Bell MT" w:hAnsi="Bell MT"/>
          <w:sz w:val="24"/>
          <w:szCs w:val="24"/>
        </w:rPr>
        <w:t>(Geometría y aritmética; Música; Astronomía)</w:t>
      </w:r>
    </w:p>
    <w:p w14:paraId="21DE456D" w14:textId="78577528" w:rsidR="0015169E" w:rsidRPr="00074D3F" w:rsidRDefault="0015169E" w:rsidP="0015169E">
      <w:pPr>
        <w:pStyle w:val="Prrafodelista"/>
        <w:jc w:val="both"/>
        <w:rPr>
          <w:rFonts w:ascii="Bell MT" w:hAnsi="Bell MT"/>
          <w:sz w:val="24"/>
          <w:szCs w:val="24"/>
        </w:rPr>
      </w:pPr>
      <w:r w:rsidRPr="00074D3F">
        <w:rPr>
          <w:rFonts w:ascii="Bell MT" w:hAnsi="Bell MT"/>
          <w:sz w:val="24"/>
          <w:szCs w:val="24"/>
        </w:rPr>
        <w:t>(Física; Metafísica; Ética; Poética)</w:t>
      </w:r>
    </w:p>
    <w:p w14:paraId="4F0BD4F5" w14:textId="77777777" w:rsidR="0015169E" w:rsidRPr="00074D3F" w:rsidRDefault="0015169E" w:rsidP="0015169E">
      <w:pPr>
        <w:jc w:val="both"/>
        <w:rPr>
          <w:rFonts w:ascii="Bell MT" w:hAnsi="Bell MT"/>
          <w:sz w:val="24"/>
          <w:szCs w:val="24"/>
        </w:rPr>
      </w:pPr>
      <w:r w:rsidRPr="00074D3F">
        <w:rPr>
          <w:rFonts w:ascii="Bell MT" w:hAnsi="Bell MT"/>
          <w:sz w:val="24"/>
          <w:szCs w:val="24"/>
        </w:rPr>
        <w:t xml:space="preserve">Las “ciencias lucrativas”, situadas en el segundo macizo, sólo contenían dos </w:t>
      </w:r>
      <w:proofErr w:type="spellStart"/>
      <w:r w:rsidRPr="00074D3F">
        <w:rPr>
          <w:rFonts w:ascii="Bell MT" w:hAnsi="Bell MT"/>
          <w:sz w:val="24"/>
          <w:szCs w:val="24"/>
        </w:rPr>
        <w:t>areolae</w:t>
      </w:r>
      <w:proofErr w:type="spellEnd"/>
      <w:r w:rsidRPr="00074D3F">
        <w:rPr>
          <w:rFonts w:ascii="Bell MT" w:hAnsi="Bell MT"/>
          <w:sz w:val="24"/>
          <w:szCs w:val="24"/>
        </w:rPr>
        <w:t xml:space="preserve">: Medicina y Derecho. El tercer macizo se reservaba para la teología. </w:t>
      </w:r>
    </w:p>
    <w:p w14:paraId="61EBD004" w14:textId="77777777" w:rsidR="0015169E" w:rsidRPr="00074D3F" w:rsidRDefault="0015169E" w:rsidP="0015169E">
      <w:pPr>
        <w:pStyle w:val="Prrafodelista"/>
        <w:numPr>
          <w:ilvl w:val="0"/>
          <w:numId w:val="2"/>
        </w:numPr>
        <w:jc w:val="both"/>
        <w:rPr>
          <w:rFonts w:ascii="Bell MT" w:hAnsi="Bell MT"/>
          <w:sz w:val="24"/>
          <w:szCs w:val="24"/>
        </w:rPr>
      </w:pPr>
      <w:r w:rsidRPr="00074D3F">
        <w:rPr>
          <w:rFonts w:ascii="Bell MT" w:hAnsi="Bell MT"/>
          <w:sz w:val="24"/>
          <w:szCs w:val="24"/>
        </w:rPr>
        <w:t>Ciencias lucrativas (Derecho civil y canónico; Medicina)</w:t>
      </w:r>
    </w:p>
    <w:p w14:paraId="533DC6BC" w14:textId="26221342" w:rsidR="0015169E" w:rsidRPr="00074D3F" w:rsidRDefault="0015169E" w:rsidP="0015169E">
      <w:pPr>
        <w:pStyle w:val="Prrafodelista"/>
        <w:numPr>
          <w:ilvl w:val="0"/>
          <w:numId w:val="2"/>
        </w:numPr>
        <w:jc w:val="both"/>
        <w:rPr>
          <w:rFonts w:ascii="Bell MT" w:hAnsi="Bell MT"/>
          <w:sz w:val="24"/>
          <w:szCs w:val="24"/>
        </w:rPr>
      </w:pPr>
      <w:r w:rsidRPr="00074D3F">
        <w:rPr>
          <w:rFonts w:ascii="Bell MT" w:hAnsi="Bell MT"/>
          <w:sz w:val="24"/>
          <w:szCs w:val="24"/>
        </w:rPr>
        <w:t>Teología</w:t>
      </w:r>
    </w:p>
    <w:p w14:paraId="4B162859" w14:textId="77777777" w:rsidR="00074D3F" w:rsidRDefault="00074D3F" w:rsidP="00074D3F">
      <w:pPr>
        <w:ind w:firstLine="360"/>
        <w:jc w:val="both"/>
        <w:rPr>
          <w:rFonts w:ascii="Bell MT" w:hAnsi="Bell MT"/>
          <w:sz w:val="24"/>
          <w:szCs w:val="24"/>
        </w:rPr>
      </w:pPr>
    </w:p>
    <w:p w14:paraId="3100A5AC" w14:textId="77777777" w:rsidR="008B29D1" w:rsidRDefault="0015169E" w:rsidP="00074D3F">
      <w:pPr>
        <w:ind w:firstLine="360"/>
        <w:jc w:val="both"/>
        <w:rPr>
          <w:rFonts w:ascii="Bell MT" w:hAnsi="Bell MT"/>
          <w:sz w:val="24"/>
          <w:szCs w:val="24"/>
        </w:rPr>
      </w:pPr>
      <w:r w:rsidRPr="00074D3F">
        <w:rPr>
          <w:rFonts w:ascii="Bell MT" w:hAnsi="Bell MT"/>
          <w:sz w:val="24"/>
          <w:szCs w:val="24"/>
        </w:rPr>
        <w:t xml:space="preserve">Dentro de las </w:t>
      </w:r>
      <w:proofErr w:type="spellStart"/>
      <w:r w:rsidRPr="00074D3F">
        <w:rPr>
          <w:rFonts w:ascii="Bell MT" w:hAnsi="Bell MT"/>
          <w:sz w:val="24"/>
          <w:szCs w:val="24"/>
        </w:rPr>
        <w:t>areolae</w:t>
      </w:r>
      <w:proofErr w:type="spellEnd"/>
      <w:r w:rsidRPr="00074D3F">
        <w:rPr>
          <w:rFonts w:ascii="Bell MT" w:hAnsi="Bell MT"/>
          <w:sz w:val="24"/>
          <w:szCs w:val="24"/>
        </w:rPr>
        <w:t xml:space="preserve">, a cada tabula se le asignaba una cantidad de letras igual al número de libros incluidos, de manera de poder identificar cada libro con una letra, que se anotaba en la cubierta del libro. Para evitar la confusión de que a varios libros les correspondiera la misma letra, </w:t>
      </w:r>
      <w:proofErr w:type="spellStart"/>
      <w:r w:rsidRPr="00074D3F">
        <w:rPr>
          <w:rFonts w:ascii="Bell MT" w:hAnsi="Bell MT"/>
          <w:sz w:val="24"/>
          <w:szCs w:val="24"/>
        </w:rPr>
        <w:t>Fournival</w:t>
      </w:r>
      <w:proofErr w:type="spellEnd"/>
      <w:r w:rsidRPr="00074D3F">
        <w:rPr>
          <w:rFonts w:ascii="Bell MT" w:hAnsi="Bell MT"/>
          <w:sz w:val="24"/>
          <w:szCs w:val="24"/>
        </w:rPr>
        <w:t xml:space="preserve"> utilizaba variaciones tipográficas y cromáticas para cada letra: un libro de gramática se identificaba con una A mayúscula de color rojo rosado, otra mediante una A uncial color rojo amapola. Aunque la biblioteca de </w:t>
      </w:r>
      <w:proofErr w:type="spellStart"/>
      <w:r w:rsidRPr="00074D3F">
        <w:rPr>
          <w:rFonts w:ascii="Bell MT" w:hAnsi="Bell MT"/>
          <w:sz w:val="24"/>
          <w:szCs w:val="24"/>
        </w:rPr>
        <w:t>Fournival</w:t>
      </w:r>
      <w:proofErr w:type="spellEnd"/>
      <w:r w:rsidRPr="00074D3F">
        <w:rPr>
          <w:rFonts w:ascii="Bell MT" w:hAnsi="Bell MT"/>
          <w:sz w:val="24"/>
          <w:szCs w:val="24"/>
        </w:rPr>
        <w:t xml:space="preserve"> estaba dividida en tres “macizos de flores”, las </w:t>
      </w:r>
      <w:proofErr w:type="spellStart"/>
      <w:r w:rsidRPr="00074D3F">
        <w:rPr>
          <w:rFonts w:ascii="Bell MT" w:hAnsi="Bell MT"/>
          <w:sz w:val="24"/>
          <w:szCs w:val="24"/>
        </w:rPr>
        <w:t>tabulae</w:t>
      </w:r>
      <w:proofErr w:type="spellEnd"/>
      <w:r w:rsidRPr="00074D3F">
        <w:rPr>
          <w:rFonts w:ascii="Bell MT" w:hAnsi="Bell MT"/>
          <w:sz w:val="24"/>
          <w:szCs w:val="24"/>
        </w:rPr>
        <w:t xml:space="preserve"> no se asignaban necesariamente a las subcategorías por orden de importancia sino de acuerdo con la cantidad de volúmenes que había recopilado. A la dialéctica, por instancia, se le asignaba una tabla entera porque había más de una docena de libros sobre ese tema; la geometría y la aritmética, representadas por seis libros cada una, compartían una sola tabla</w:t>
      </w:r>
      <w:r w:rsidRPr="00074D3F">
        <w:rPr>
          <w:rStyle w:val="Refdenotaalpie"/>
          <w:rFonts w:ascii="Bell MT" w:hAnsi="Bell MT"/>
          <w:sz w:val="24"/>
          <w:szCs w:val="24"/>
        </w:rPr>
        <w:footnoteReference w:id="21"/>
      </w:r>
      <w:r w:rsidRPr="00074D3F">
        <w:rPr>
          <w:rFonts w:ascii="Bell MT" w:hAnsi="Bell MT"/>
          <w:sz w:val="24"/>
          <w:szCs w:val="24"/>
        </w:rPr>
        <w:t xml:space="preserve">. </w:t>
      </w:r>
    </w:p>
    <w:p w14:paraId="00E327CC" w14:textId="0A105E5C" w:rsidR="00074D3F" w:rsidRDefault="0015169E" w:rsidP="00074D3F">
      <w:pPr>
        <w:ind w:firstLine="360"/>
        <w:jc w:val="both"/>
        <w:rPr>
          <w:rFonts w:ascii="Bell MT" w:hAnsi="Bell MT"/>
          <w:sz w:val="24"/>
          <w:szCs w:val="24"/>
        </w:rPr>
      </w:pPr>
      <w:r w:rsidRPr="00074D3F">
        <w:rPr>
          <w:rFonts w:ascii="Bell MT" w:hAnsi="Bell MT"/>
          <w:sz w:val="24"/>
          <w:szCs w:val="24"/>
        </w:rPr>
        <w:t xml:space="preserve">El huerto de </w:t>
      </w:r>
      <w:proofErr w:type="spellStart"/>
      <w:r w:rsidRPr="00074D3F">
        <w:rPr>
          <w:rFonts w:ascii="Bell MT" w:hAnsi="Bell MT"/>
          <w:sz w:val="24"/>
          <w:szCs w:val="24"/>
        </w:rPr>
        <w:t>Fournival</w:t>
      </w:r>
      <w:proofErr w:type="spellEnd"/>
      <w:r w:rsidRPr="00074D3F">
        <w:rPr>
          <w:rFonts w:ascii="Bell MT" w:hAnsi="Bell MT"/>
          <w:sz w:val="24"/>
          <w:szCs w:val="24"/>
        </w:rPr>
        <w:t xml:space="preserve"> seguía el modelo, al menos en parte, de las siete artes liberales en las que se dividía el sistema educativo tradicional del medioevo: gramática, retórica, lógica, aritmética, geometría, astronomía y música. Establecidas a comienzos del siglo v por Marciano Capeta, se creía que esas siete materias, junto con la medicina, el derecho y la teología, abarcaban todo el saber humano</w:t>
      </w:r>
      <w:r w:rsidRPr="00074D3F">
        <w:rPr>
          <w:rStyle w:val="Refdenotaalpie"/>
          <w:rFonts w:ascii="Bell MT" w:hAnsi="Bell MT"/>
          <w:sz w:val="24"/>
          <w:szCs w:val="24"/>
        </w:rPr>
        <w:footnoteReference w:id="22"/>
      </w:r>
      <w:r w:rsidRPr="00074D3F">
        <w:rPr>
          <w:rFonts w:ascii="Bell MT" w:hAnsi="Bell MT"/>
          <w:sz w:val="24"/>
          <w:szCs w:val="24"/>
        </w:rPr>
        <w:t xml:space="preserve">. Alrededor de un siglo antes de que </w:t>
      </w:r>
      <w:proofErr w:type="spellStart"/>
      <w:r w:rsidRPr="00074D3F">
        <w:rPr>
          <w:rFonts w:ascii="Bell MT" w:hAnsi="Bell MT"/>
          <w:sz w:val="24"/>
          <w:szCs w:val="24"/>
        </w:rPr>
        <w:t>Fournival</w:t>
      </w:r>
      <w:proofErr w:type="spellEnd"/>
      <w:r w:rsidRPr="00074D3F">
        <w:rPr>
          <w:rFonts w:ascii="Bell MT" w:hAnsi="Bell MT"/>
          <w:sz w:val="24"/>
          <w:szCs w:val="24"/>
        </w:rPr>
        <w:t xml:space="preserve"> propusiera su sistema, otros estudiosos como Graciano, el padre del derecho canónico, y el teólogo Pedro Lombardo habían sugerido nuevas divisiones del conocimiento basadas en una revisión de las enseñanzas de Aristóteles, cuya propuesta sobre las jerarquías universales de la existencia consideraban sumamente atractiva, pero sus sugerencias no se tuvieron en cuenta hasta muchos años después. Sin embargo, a mediados del siglo </w:t>
      </w:r>
      <w:proofErr w:type="spellStart"/>
      <w:r w:rsidRPr="00074D3F">
        <w:rPr>
          <w:rFonts w:ascii="Bell MT" w:hAnsi="Bell MT"/>
          <w:sz w:val="24"/>
          <w:szCs w:val="24"/>
        </w:rPr>
        <w:t>xiii</w:t>
      </w:r>
      <w:proofErr w:type="spellEnd"/>
      <w:r w:rsidRPr="00074D3F">
        <w:rPr>
          <w:rFonts w:ascii="Bell MT" w:hAnsi="Bell MT"/>
          <w:sz w:val="24"/>
          <w:szCs w:val="24"/>
        </w:rPr>
        <w:t xml:space="preserve"> la cantidad de obras de Aristóteles que habían comenzado a inundar Europa (traducidas al latín del árabe, al que a su vez habían sido traducidas del griego) firmadas por hombres tan cultos como Miguel Escoto y Hermann Alemán obligó a los eruditos a reconsiderar la división que </w:t>
      </w:r>
      <w:proofErr w:type="spellStart"/>
      <w:r w:rsidRPr="00074D3F">
        <w:rPr>
          <w:rFonts w:ascii="Bell MT" w:hAnsi="Bell MT"/>
          <w:sz w:val="24"/>
          <w:szCs w:val="24"/>
        </w:rPr>
        <w:t>Fournival</w:t>
      </w:r>
      <w:proofErr w:type="spellEnd"/>
      <w:r w:rsidRPr="00074D3F">
        <w:rPr>
          <w:rFonts w:ascii="Bell MT" w:hAnsi="Bell MT"/>
          <w:sz w:val="24"/>
          <w:szCs w:val="24"/>
        </w:rPr>
        <w:t xml:space="preserve"> encontraba tan lógica. A partir de 1251, la universidad de París incorporó oficialmente las obras de Aristóteles a su </w:t>
      </w:r>
      <w:r w:rsidRPr="00074D3F">
        <w:rPr>
          <w:rFonts w:ascii="Bell MT" w:hAnsi="Bell MT"/>
          <w:sz w:val="24"/>
          <w:szCs w:val="24"/>
        </w:rPr>
        <w:lastRenderedPageBreak/>
        <w:t>currículo</w:t>
      </w:r>
      <w:r w:rsidRPr="00074D3F">
        <w:rPr>
          <w:rStyle w:val="Refdenotaalpie"/>
          <w:rFonts w:ascii="Bell MT" w:hAnsi="Bell MT"/>
          <w:sz w:val="24"/>
          <w:szCs w:val="24"/>
        </w:rPr>
        <w:footnoteReference w:id="23"/>
      </w:r>
      <w:r w:rsidRPr="00074D3F">
        <w:rPr>
          <w:rFonts w:ascii="Bell MT" w:hAnsi="Bell MT"/>
          <w:sz w:val="24"/>
          <w:szCs w:val="24"/>
        </w:rPr>
        <w:t xml:space="preserve">. Como habían hecho antes los bibliotecarios de Alejandría, los europeos fueron en busca de Aristóteles y lo encontraron meticulosamente editado y anotado por eruditos musulmanes como Averroes y Avicena, sus principales exponentes en Occidente y Oriente. </w:t>
      </w:r>
    </w:p>
    <w:p w14:paraId="044993F6" w14:textId="2C16C729" w:rsidR="0015169E" w:rsidRPr="00074D3F" w:rsidRDefault="0015169E" w:rsidP="00074D3F">
      <w:pPr>
        <w:ind w:firstLine="360"/>
        <w:jc w:val="both"/>
        <w:rPr>
          <w:rFonts w:ascii="Bell MT" w:hAnsi="Bell MT"/>
          <w:sz w:val="24"/>
          <w:szCs w:val="24"/>
        </w:rPr>
      </w:pPr>
      <w:r w:rsidRPr="00074D3F">
        <w:rPr>
          <w:rFonts w:ascii="Bell MT" w:hAnsi="Bell MT"/>
          <w:sz w:val="24"/>
          <w:szCs w:val="24"/>
        </w:rPr>
        <w:t xml:space="preserve">Los árabes adoptaron a Aristóteles a partir de un sueño. Una noche, a comienzos del siglo </w:t>
      </w:r>
      <w:proofErr w:type="spellStart"/>
      <w:r w:rsidRPr="00074D3F">
        <w:rPr>
          <w:rFonts w:ascii="Bell MT" w:hAnsi="Bell MT"/>
          <w:sz w:val="24"/>
          <w:szCs w:val="24"/>
        </w:rPr>
        <w:t>ix</w:t>
      </w:r>
      <w:proofErr w:type="spellEnd"/>
      <w:r w:rsidRPr="00074D3F">
        <w:rPr>
          <w:rFonts w:ascii="Bell MT" w:hAnsi="Bell MT"/>
          <w:sz w:val="24"/>
          <w:szCs w:val="24"/>
        </w:rPr>
        <w:t>, el califa al-</w:t>
      </w:r>
      <w:proofErr w:type="spellStart"/>
      <w:r w:rsidRPr="00074D3F">
        <w:rPr>
          <w:rFonts w:ascii="Bell MT" w:hAnsi="Bell MT"/>
          <w:sz w:val="24"/>
          <w:szCs w:val="24"/>
        </w:rPr>
        <w:t>Ma’mun</w:t>
      </w:r>
      <w:proofErr w:type="spellEnd"/>
      <w:r w:rsidRPr="00074D3F">
        <w:rPr>
          <w:rFonts w:ascii="Bell MT" w:hAnsi="Bell MT"/>
          <w:sz w:val="24"/>
          <w:szCs w:val="24"/>
        </w:rPr>
        <w:t xml:space="preserve">, hijo del casi legendario </w:t>
      </w:r>
      <w:proofErr w:type="spellStart"/>
      <w:r w:rsidRPr="00074D3F">
        <w:rPr>
          <w:rFonts w:ascii="Bell MT" w:hAnsi="Bell MT"/>
          <w:sz w:val="24"/>
          <w:szCs w:val="24"/>
        </w:rPr>
        <w:t>Harun</w:t>
      </w:r>
      <w:proofErr w:type="spellEnd"/>
      <w:r w:rsidRPr="00074D3F">
        <w:rPr>
          <w:rFonts w:ascii="Bell MT" w:hAnsi="Bell MT"/>
          <w:sz w:val="24"/>
          <w:szCs w:val="24"/>
        </w:rPr>
        <w:t xml:space="preserve"> al-Rashid, soñó que mantenía una conversación. Su interlocutor era un hombre pálido, de ojos azules, frente amplia y ceño fruncido, sentado en un trono como un rey. Aquel</w:t>
      </w:r>
      <w:r w:rsidR="00F667BD" w:rsidRPr="00074D3F">
        <w:rPr>
          <w:rFonts w:ascii="Bell MT" w:hAnsi="Bell MT"/>
          <w:sz w:val="24"/>
          <w:szCs w:val="24"/>
        </w:rPr>
        <w:t xml:space="preserve"> </w:t>
      </w:r>
      <w:r w:rsidRPr="00074D3F">
        <w:rPr>
          <w:rFonts w:ascii="Bell MT" w:hAnsi="Bell MT"/>
          <w:sz w:val="24"/>
          <w:szCs w:val="24"/>
        </w:rPr>
        <w:t>hombre (el califa lo reconoció con la certeza que todos tenemos en los sueños) era Aristóteles, y las palabras que intercambiaron en secreto inspiraron al califa la decisión de ordenar a los eruditos de la Academia de Bagdad que, a partir de aquella noche, dedicaran sus esfuerzos a traducir las obras del filósofo</w:t>
      </w:r>
      <w:r w:rsidRPr="00074D3F">
        <w:rPr>
          <w:rStyle w:val="Refdenotaalpie"/>
          <w:rFonts w:ascii="Bell MT" w:hAnsi="Bell MT"/>
          <w:sz w:val="24"/>
          <w:szCs w:val="24"/>
        </w:rPr>
        <w:footnoteReference w:id="24"/>
      </w:r>
      <w:r w:rsidRPr="00074D3F">
        <w:rPr>
          <w:rFonts w:ascii="Bell MT" w:hAnsi="Bell MT"/>
          <w:sz w:val="24"/>
          <w:szCs w:val="24"/>
        </w:rPr>
        <w:t xml:space="preserve">. La de Bagdad no fue la única academia dedicada a recopilar las obras de Aristóteles y los otros clásicos griegos. En El Cairo, la biblioteca fatimí albergaba, antes de las purgas </w:t>
      </w:r>
      <w:proofErr w:type="spellStart"/>
      <w:r w:rsidRPr="00074D3F">
        <w:rPr>
          <w:rFonts w:ascii="Bell MT" w:hAnsi="Bell MT"/>
          <w:sz w:val="24"/>
          <w:szCs w:val="24"/>
        </w:rPr>
        <w:t>sunfes</w:t>
      </w:r>
      <w:proofErr w:type="spellEnd"/>
      <w:r w:rsidRPr="00074D3F">
        <w:rPr>
          <w:rFonts w:ascii="Bell MT" w:hAnsi="Bell MT"/>
          <w:sz w:val="24"/>
          <w:szCs w:val="24"/>
        </w:rPr>
        <w:t xml:space="preserve"> de 1175, más de un millón cien mil volúmenes, catalogados por materias</w:t>
      </w:r>
      <w:r w:rsidRPr="00074D3F">
        <w:rPr>
          <w:rStyle w:val="Refdenotaalpie"/>
          <w:rFonts w:ascii="Bell MT" w:hAnsi="Bell MT"/>
          <w:sz w:val="24"/>
          <w:szCs w:val="24"/>
        </w:rPr>
        <w:footnoteReference w:id="25"/>
      </w:r>
      <w:r w:rsidRPr="00074D3F">
        <w:rPr>
          <w:rFonts w:ascii="Bell MT" w:hAnsi="Bell MT"/>
          <w:sz w:val="24"/>
          <w:szCs w:val="24"/>
        </w:rPr>
        <w:t xml:space="preserve">. (Los cruzados, con una exageración causada por el asombro y la envidia, aseguraron que había más de tres millones de libros en posesión de los infieles.) Siguiendo el modelo alejandrino, la biblioteca fatimí contaba además con un museo, un archivo y un laboratorio. Algunos eruditos cristianos como Juan de </w:t>
      </w:r>
      <w:proofErr w:type="spellStart"/>
      <w:r w:rsidRPr="00074D3F">
        <w:rPr>
          <w:rFonts w:ascii="Bell MT" w:hAnsi="Bell MT"/>
          <w:sz w:val="24"/>
          <w:szCs w:val="24"/>
        </w:rPr>
        <w:t>Gorza</w:t>
      </w:r>
      <w:proofErr w:type="spellEnd"/>
      <w:r w:rsidRPr="00074D3F">
        <w:rPr>
          <w:rFonts w:ascii="Bell MT" w:hAnsi="Bell MT"/>
          <w:sz w:val="24"/>
          <w:szCs w:val="24"/>
        </w:rPr>
        <w:t xml:space="preserve"> se trasladaron al sur para hacer uso de esos recursos inapreciables. En la España islámica también había numerosas bibliotecas importantes; ya en Andalucía solamente había más de setenta, entre las que la califal de Córdoba poseía 400.000 volúmenes durante el reinado de al-</w:t>
      </w:r>
      <w:proofErr w:type="spellStart"/>
      <w:r w:rsidRPr="00074D3F">
        <w:rPr>
          <w:rFonts w:ascii="Bell MT" w:hAnsi="Bell MT"/>
          <w:sz w:val="24"/>
          <w:szCs w:val="24"/>
        </w:rPr>
        <w:t>Hakam</w:t>
      </w:r>
      <w:proofErr w:type="spellEnd"/>
      <w:r w:rsidRPr="00074D3F">
        <w:rPr>
          <w:rFonts w:ascii="Bell MT" w:hAnsi="Bell MT"/>
          <w:sz w:val="24"/>
          <w:szCs w:val="24"/>
        </w:rPr>
        <w:t xml:space="preserve"> II (961- 976)</w:t>
      </w:r>
      <w:r w:rsidR="00F667BD" w:rsidRPr="00074D3F">
        <w:rPr>
          <w:rStyle w:val="Refdenotaalpie"/>
          <w:rFonts w:ascii="Bell MT" w:hAnsi="Bell MT"/>
          <w:sz w:val="24"/>
          <w:szCs w:val="24"/>
        </w:rPr>
        <w:footnoteReference w:id="26"/>
      </w:r>
      <w:r w:rsidRPr="00074D3F">
        <w:rPr>
          <w:rFonts w:ascii="Bell MT" w:hAnsi="Bell MT"/>
          <w:sz w:val="24"/>
          <w:szCs w:val="24"/>
        </w:rPr>
        <w:t>.</w:t>
      </w:r>
    </w:p>
    <w:p w14:paraId="756ECB6D" w14:textId="77777777" w:rsidR="0015169E" w:rsidRPr="00074D3F" w:rsidRDefault="0015169E" w:rsidP="0015169E">
      <w:pPr>
        <w:jc w:val="both"/>
        <w:rPr>
          <w:rFonts w:ascii="Bell MT" w:hAnsi="Bell MT"/>
          <w:sz w:val="24"/>
          <w:szCs w:val="24"/>
        </w:rPr>
      </w:pPr>
    </w:p>
    <w:sectPr w:rsidR="0015169E" w:rsidRPr="00074D3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8224C" w14:textId="77777777" w:rsidR="00D5433B" w:rsidRDefault="00D5433B" w:rsidP="00FF3EAC">
      <w:pPr>
        <w:spacing w:after="0" w:line="240" w:lineRule="auto"/>
      </w:pPr>
      <w:r>
        <w:separator/>
      </w:r>
    </w:p>
  </w:endnote>
  <w:endnote w:type="continuationSeparator" w:id="0">
    <w:p w14:paraId="46088AFF" w14:textId="77777777" w:rsidR="00D5433B" w:rsidRDefault="00D5433B" w:rsidP="00FF3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148C2" w14:textId="77777777" w:rsidR="00D5433B" w:rsidRDefault="00D5433B" w:rsidP="00FF3EAC">
      <w:pPr>
        <w:spacing w:after="0" w:line="240" w:lineRule="auto"/>
      </w:pPr>
      <w:r>
        <w:separator/>
      </w:r>
    </w:p>
  </w:footnote>
  <w:footnote w:type="continuationSeparator" w:id="0">
    <w:p w14:paraId="27C9373D" w14:textId="77777777" w:rsidR="00D5433B" w:rsidRDefault="00D5433B" w:rsidP="00FF3EAC">
      <w:pPr>
        <w:spacing w:after="0" w:line="240" w:lineRule="auto"/>
      </w:pPr>
      <w:r>
        <w:continuationSeparator/>
      </w:r>
    </w:p>
  </w:footnote>
  <w:footnote w:id="1">
    <w:p w14:paraId="64C2B465" w14:textId="449C3100" w:rsidR="00FF3EAC" w:rsidRPr="00074D3F" w:rsidRDefault="00FF3EAC">
      <w:pPr>
        <w:pStyle w:val="Textonotapie"/>
        <w:rPr>
          <w:lang w:val="en-US"/>
        </w:rPr>
      </w:pPr>
      <w:r>
        <w:rPr>
          <w:rStyle w:val="Refdenotaalpie"/>
        </w:rPr>
        <w:footnoteRef/>
      </w:r>
      <w:r w:rsidRPr="00FF3EAC">
        <w:rPr>
          <w:lang w:val="en-US"/>
        </w:rPr>
        <w:t xml:space="preserve"> Quintus Curtius Rufus, The History of Alexander, ed. y </w:t>
      </w:r>
      <w:proofErr w:type="spellStart"/>
      <w:r w:rsidRPr="00FF3EAC">
        <w:rPr>
          <w:lang w:val="en-US"/>
        </w:rPr>
        <w:t>traducción</w:t>
      </w:r>
      <w:proofErr w:type="spellEnd"/>
      <w:r w:rsidRPr="00FF3EAC">
        <w:rPr>
          <w:lang w:val="en-US"/>
        </w:rPr>
        <w:t>, John Yardley (</w:t>
      </w:r>
      <w:proofErr w:type="spellStart"/>
      <w:r w:rsidRPr="00FF3EAC">
        <w:rPr>
          <w:lang w:val="en-US"/>
        </w:rPr>
        <w:t>Londres</w:t>
      </w:r>
      <w:proofErr w:type="spellEnd"/>
      <w:r w:rsidRPr="00FF3EAC">
        <w:rPr>
          <w:lang w:val="en-US"/>
        </w:rPr>
        <w:t xml:space="preserve">, 1984), 4. </w:t>
      </w:r>
      <w:r w:rsidRPr="00074D3F">
        <w:rPr>
          <w:lang w:val="en-US"/>
        </w:rPr>
        <w:t>8. 1-6.</w:t>
      </w:r>
    </w:p>
  </w:footnote>
  <w:footnote w:id="2">
    <w:p w14:paraId="3AFDD89B" w14:textId="3D2ECEEE" w:rsidR="00FF3EAC" w:rsidRPr="00074D3F" w:rsidRDefault="00FF3EAC">
      <w:pPr>
        <w:pStyle w:val="Textonotapie"/>
        <w:rPr>
          <w:lang w:val="en-US"/>
        </w:rPr>
      </w:pPr>
      <w:r>
        <w:rPr>
          <w:rStyle w:val="Refdenotaalpie"/>
        </w:rPr>
        <w:footnoteRef/>
      </w:r>
      <w:r w:rsidRPr="00074D3F">
        <w:rPr>
          <w:lang w:val="en-US"/>
        </w:rPr>
        <w:t xml:space="preserve"> </w:t>
      </w:r>
      <w:proofErr w:type="spellStart"/>
      <w:r w:rsidRPr="00074D3F">
        <w:rPr>
          <w:lang w:val="en-US"/>
        </w:rPr>
        <w:t>Menandro</w:t>
      </w:r>
      <w:proofErr w:type="spellEnd"/>
      <w:r w:rsidRPr="00074D3F">
        <w:rPr>
          <w:lang w:val="en-US"/>
        </w:rPr>
        <w:t xml:space="preserve">, Sententiae 657, </w:t>
      </w:r>
      <w:proofErr w:type="spellStart"/>
      <w:r w:rsidRPr="00074D3F">
        <w:rPr>
          <w:lang w:val="en-US"/>
        </w:rPr>
        <w:t>en</w:t>
      </w:r>
      <w:proofErr w:type="spellEnd"/>
      <w:r w:rsidRPr="00074D3F">
        <w:rPr>
          <w:lang w:val="en-US"/>
        </w:rPr>
        <w:t xml:space="preserve"> Works, ed. W. G. Arnott (Cambridge, Mass., y </w:t>
      </w:r>
      <w:proofErr w:type="spellStart"/>
      <w:r w:rsidRPr="00074D3F">
        <w:rPr>
          <w:lang w:val="en-US"/>
        </w:rPr>
        <w:t>Londres</w:t>
      </w:r>
      <w:proofErr w:type="spellEnd"/>
      <w:r w:rsidRPr="00074D3F">
        <w:rPr>
          <w:lang w:val="en-US"/>
        </w:rPr>
        <w:t>, 1969).</w:t>
      </w:r>
    </w:p>
  </w:footnote>
  <w:footnote w:id="3">
    <w:p w14:paraId="2267065B" w14:textId="539EAA98" w:rsidR="00FF3EAC" w:rsidRPr="00FF3EAC" w:rsidRDefault="00FF3EAC">
      <w:pPr>
        <w:pStyle w:val="Textonotapie"/>
        <w:rPr>
          <w:lang w:val="en-US"/>
        </w:rPr>
      </w:pPr>
      <w:r>
        <w:rPr>
          <w:rStyle w:val="Refdenotaalpie"/>
        </w:rPr>
        <w:footnoteRef/>
      </w:r>
      <w:r w:rsidRPr="00FF3EAC">
        <w:rPr>
          <w:lang w:val="en-US"/>
        </w:rPr>
        <w:t xml:space="preserve"> M. I. </w:t>
      </w:r>
      <w:proofErr w:type="spellStart"/>
      <w:r w:rsidRPr="00FF3EAC">
        <w:rPr>
          <w:lang w:val="en-US"/>
        </w:rPr>
        <w:t>Rostovtzeff</w:t>
      </w:r>
      <w:proofErr w:type="spellEnd"/>
      <w:r w:rsidRPr="00FF3EAC">
        <w:rPr>
          <w:lang w:val="en-US"/>
        </w:rPr>
        <w:t xml:space="preserve">, A Large Estate in Egypt in the Third Century B. C. (Madison, 1922), </w:t>
      </w:r>
      <w:proofErr w:type="spellStart"/>
      <w:r w:rsidRPr="00FF3EAC">
        <w:rPr>
          <w:lang w:val="en-US"/>
        </w:rPr>
        <w:t>citado</w:t>
      </w:r>
      <w:proofErr w:type="spellEnd"/>
      <w:r w:rsidRPr="00FF3EAC">
        <w:rPr>
          <w:lang w:val="en-US"/>
        </w:rPr>
        <w:t xml:space="preserve"> </w:t>
      </w:r>
      <w:proofErr w:type="spellStart"/>
      <w:r w:rsidRPr="00FF3EAC">
        <w:rPr>
          <w:lang w:val="en-US"/>
        </w:rPr>
        <w:t>en</w:t>
      </w:r>
      <w:proofErr w:type="spellEnd"/>
      <w:r w:rsidRPr="00FF3EAC">
        <w:rPr>
          <w:lang w:val="en-US"/>
        </w:rPr>
        <w:t xml:space="preserve"> William V. Harris, Ancient Literacy (Cambridge, Mass., 1989).</w:t>
      </w:r>
    </w:p>
  </w:footnote>
  <w:footnote w:id="4">
    <w:p w14:paraId="6FBC4A7D" w14:textId="0B5F852E" w:rsidR="00FF3EAC" w:rsidRDefault="00FF3EAC">
      <w:pPr>
        <w:pStyle w:val="Textonotapie"/>
      </w:pPr>
      <w:r>
        <w:rPr>
          <w:rStyle w:val="Refdenotaalpie"/>
        </w:rPr>
        <w:footnoteRef/>
      </w:r>
      <w:r>
        <w:t xml:space="preserve"> P. Col. Zen. 3.4, más P. Cair. Zen. 4.59687, en Harris, </w:t>
      </w:r>
      <w:proofErr w:type="spellStart"/>
      <w:r>
        <w:t>ibídem</w:t>
      </w:r>
      <w:proofErr w:type="spellEnd"/>
      <w:r>
        <w:t>.</w:t>
      </w:r>
    </w:p>
  </w:footnote>
  <w:footnote w:id="5">
    <w:p w14:paraId="14FD6D4A" w14:textId="45F7C746" w:rsidR="00FF3EAC" w:rsidRDefault="00FF3EAC">
      <w:pPr>
        <w:pStyle w:val="Textonotapie"/>
      </w:pPr>
      <w:r>
        <w:rPr>
          <w:rStyle w:val="Refdenotaalpie"/>
        </w:rPr>
        <w:footnoteRef/>
      </w:r>
      <w:r>
        <w:t xml:space="preserve"> Siento cierto orgullo por el hecho de que, hasta nuestros días, la única ciudad que ha sido fundada con una biblioteca ha sido Buenos Aires. En 1580 —tras un primer intento fallido de fundar una ciudad a orillas del Río de la Plata— se estableció una segunda ciudad. Los libros del adelantado Pedro de Mendoza fueron la primera biblioteca de la nueva ciudad y quienes entre la tripulación sabían leer (incluido Rodrigo de Ahumada, hermano menor de santa Teresa) pudieron leer a Erasmo y a Virgilio bajo la Cruz del Sur. Véase Enrique de Gandía, Introducción a La Argentina, de Ruy Díaz de Guzmán (Buenos Aires, 1990).</w:t>
      </w:r>
    </w:p>
  </w:footnote>
  <w:footnote w:id="6">
    <w:p w14:paraId="3908F223" w14:textId="2C89C913" w:rsidR="00FF3EAC" w:rsidRPr="007403C6" w:rsidRDefault="00FF3EAC">
      <w:pPr>
        <w:pStyle w:val="Textonotapie"/>
        <w:rPr>
          <w:lang w:val="en-US"/>
        </w:rPr>
      </w:pPr>
      <w:r>
        <w:rPr>
          <w:rStyle w:val="Refdenotaalpie"/>
        </w:rPr>
        <w:footnoteRef/>
      </w:r>
      <w:r w:rsidRPr="00FF3EAC">
        <w:rPr>
          <w:lang w:val="en-US"/>
        </w:rPr>
        <w:t xml:space="preserve"> Plutarco, “Life of Alexander”, </w:t>
      </w:r>
      <w:proofErr w:type="spellStart"/>
      <w:r w:rsidRPr="00FF3EAC">
        <w:rPr>
          <w:lang w:val="en-US"/>
        </w:rPr>
        <w:t>en</w:t>
      </w:r>
      <w:proofErr w:type="spellEnd"/>
      <w:r w:rsidRPr="00FF3EAC">
        <w:rPr>
          <w:lang w:val="en-US"/>
        </w:rPr>
        <w:t xml:space="preserve"> Parallel Lives, ed. </w:t>
      </w:r>
      <w:r w:rsidRPr="007403C6">
        <w:rPr>
          <w:lang w:val="en-US"/>
        </w:rPr>
        <w:t>B. Perrin (Cambridge, Mass., y Londres, 1970).</w:t>
      </w:r>
    </w:p>
  </w:footnote>
  <w:footnote w:id="7">
    <w:p w14:paraId="6E2EB917" w14:textId="15E739D5" w:rsidR="00FF3EAC" w:rsidRPr="007403C6" w:rsidRDefault="00FF3EAC">
      <w:pPr>
        <w:pStyle w:val="Textonotapie"/>
        <w:rPr>
          <w:lang w:val="en-US"/>
        </w:rPr>
      </w:pPr>
      <w:r>
        <w:rPr>
          <w:rStyle w:val="Refdenotaalpie"/>
        </w:rPr>
        <w:footnoteRef/>
      </w:r>
      <w:r w:rsidRPr="007403C6">
        <w:rPr>
          <w:lang w:val="en-US"/>
        </w:rPr>
        <w:t xml:space="preserve"> Ibídem.</w:t>
      </w:r>
    </w:p>
  </w:footnote>
  <w:footnote w:id="8">
    <w:p w14:paraId="3506EABB" w14:textId="6605A778" w:rsidR="00FF3EAC" w:rsidRPr="007403C6" w:rsidRDefault="00FF3EAC">
      <w:pPr>
        <w:pStyle w:val="Textonotapie"/>
        <w:rPr>
          <w:lang w:val="en-US"/>
        </w:rPr>
      </w:pPr>
      <w:r>
        <w:rPr>
          <w:rStyle w:val="Refdenotaalpie"/>
        </w:rPr>
        <w:footnoteRef/>
      </w:r>
      <w:r w:rsidRPr="007403C6">
        <w:rPr>
          <w:lang w:val="en-US"/>
        </w:rPr>
        <w:t xml:space="preserve"> Ateneo, Deipnosophistai, vol. I, citado en Luciano Canfora, La biblioteca scomparsa (Palermo, 1987).</w:t>
      </w:r>
    </w:p>
  </w:footnote>
  <w:footnote w:id="9">
    <w:p w14:paraId="2CC6ECB5" w14:textId="1118EE12" w:rsidR="00FF3EAC" w:rsidRPr="00074D3F" w:rsidRDefault="00FF3EAC">
      <w:pPr>
        <w:pStyle w:val="Textonotapie"/>
        <w:rPr>
          <w:lang w:val="en-US"/>
        </w:rPr>
      </w:pPr>
      <w:r>
        <w:rPr>
          <w:rStyle w:val="Refdenotaalpie"/>
        </w:rPr>
        <w:footnoteRef/>
      </w:r>
      <w:r w:rsidRPr="00074D3F">
        <w:rPr>
          <w:lang w:val="en-US"/>
        </w:rPr>
        <w:t xml:space="preserve"> Canfora, </w:t>
      </w:r>
      <w:proofErr w:type="spellStart"/>
      <w:r w:rsidRPr="00074D3F">
        <w:rPr>
          <w:lang w:val="en-US"/>
        </w:rPr>
        <w:t>ibídem</w:t>
      </w:r>
      <w:proofErr w:type="spellEnd"/>
      <w:r w:rsidRPr="00074D3F">
        <w:rPr>
          <w:lang w:val="en-US"/>
        </w:rPr>
        <w:t>.</w:t>
      </w:r>
    </w:p>
  </w:footnote>
  <w:footnote w:id="10">
    <w:p w14:paraId="180C30F8" w14:textId="48C0F5BF" w:rsidR="00FF3EAC" w:rsidRDefault="00FF3EAC">
      <w:pPr>
        <w:pStyle w:val="Textonotapie"/>
      </w:pPr>
      <w:r>
        <w:rPr>
          <w:rStyle w:val="Refdenotaalpie"/>
        </w:rPr>
        <w:footnoteRef/>
      </w:r>
      <w:r w:rsidRPr="00FF3EAC">
        <w:rPr>
          <w:lang w:val="en-US"/>
        </w:rPr>
        <w:t xml:space="preserve"> Anthony Hobson, Great Libraries (</w:t>
      </w:r>
      <w:proofErr w:type="spellStart"/>
      <w:r w:rsidRPr="00FF3EAC">
        <w:rPr>
          <w:lang w:val="en-US"/>
        </w:rPr>
        <w:t>Londres</w:t>
      </w:r>
      <w:proofErr w:type="spellEnd"/>
      <w:r w:rsidRPr="00FF3EAC">
        <w:rPr>
          <w:lang w:val="en-US"/>
        </w:rPr>
        <w:t xml:space="preserve">, 1970). </w:t>
      </w:r>
      <w:r>
        <w:t>Hobson señala que en 1968 el ingreso anual de libros en la biblioteca del Museo Británico era de 128.706 volúmenes.</w:t>
      </w:r>
    </w:p>
  </w:footnote>
  <w:footnote w:id="11">
    <w:p w14:paraId="40ED945E" w14:textId="66910F8B" w:rsidR="00FF3EAC" w:rsidRPr="00FF3EAC" w:rsidRDefault="00FF3EAC">
      <w:pPr>
        <w:pStyle w:val="Textonotapie"/>
        <w:rPr>
          <w:lang w:val="en-US"/>
        </w:rPr>
      </w:pPr>
      <w:r>
        <w:rPr>
          <w:rStyle w:val="Refdenotaalpie"/>
        </w:rPr>
        <w:footnoteRef/>
      </w:r>
      <w:r w:rsidRPr="00FF3EAC">
        <w:rPr>
          <w:lang w:val="en-US"/>
        </w:rPr>
        <w:t xml:space="preserve"> Howard A. Parsons, The Alexandrian Library: Glory of the Hellenic World (Nueva York, 1967).</w:t>
      </w:r>
    </w:p>
  </w:footnote>
  <w:footnote w:id="12">
    <w:p w14:paraId="270CF1A8" w14:textId="197BFAF9" w:rsidR="00FF3EAC" w:rsidRPr="00FF3EAC" w:rsidRDefault="00FF3EAC">
      <w:pPr>
        <w:pStyle w:val="Textonotapie"/>
        <w:rPr>
          <w:lang w:val="it-IT"/>
        </w:rPr>
      </w:pPr>
      <w:r>
        <w:rPr>
          <w:rStyle w:val="Refdenotaalpie"/>
        </w:rPr>
        <w:footnoteRef/>
      </w:r>
      <w:r w:rsidRPr="00FF3EAC">
        <w:rPr>
          <w:lang w:val="it-IT"/>
        </w:rPr>
        <w:t xml:space="preserve"> Ausonio, Opuscules, 113, citado en Guglielmo Cavallo, “Libro e pubblico alia fine del mondo antico”, en Libri, editori e pubblico nel mondo antico (Roma y Barí, 1992).</w:t>
      </w:r>
    </w:p>
  </w:footnote>
  <w:footnote w:id="13">
    <w:p w14:paraId="5E23A8CA" w14:textId="2FAFA802" w:rsidR="00FF3EAC" w:rsidRPr="00074D3F" w:rsidRDefault="00FF3EAC">
      <w:pPr>
        <w:pStyle w:val="Textonotapie"/>
        <w:rPr>
          <w:lang w:val="en-US"/>
        </w:rPr>
      </w:pPr>
      <w:r>
        <w:rPr>
          <w:rStyle w:val="Refdenotaalpie"/>
        </w:rPr>
        <w:footnoteRef/>
      </w:r>
      <w:r w:rsidRPr="00074D3F">
        <w:rPr>
          <w:lang w:val="en-US"/>
        </w:rPr>
        <w:t xml:space="preserve"> James W. Thomson, Ancient Libraries (Hamden, Conn., 1940).</w:t>
      </w:r>
    </w:p>
  </w:footnote>
  <w:footnote w:id="14">
    <w:p w14:paraId="1686B68F" w14:textId="59F551C1" w:rsidR="00FF3EAC" w:rsidRPr="00074D3F" w:rsidRDefault="00FF3EAC">
      <w:pPr>
        <w:pStyle w:val="Textonotapie"/>
        <w:rPr>
          <w:lang w:val="en-US"/>
        </w:rPr>
      </w:pPr>
      <w:r>
        <w:rPr>
          <w:rStyle w:val="Refdenotaalpie"/>
        </w:rPr>
        <w:footnoteRef/>
      </w:r>
      <w:r w:rsidRPr="00074D3F">
        <w:rPr>
          <w:lang w:val="en-US"/>
        </w:rPr>
        <w:t xml:space="preserve"> P. M. Fraser, Ptolemaic Alexandria (Oxford, 1972).</w:t>
      </w:r>
    </w:p>
  </w:footnote>
  <w:footnote w:id="15">
    <w:p w14:paraId="6D727122" w14:textId="0A739074" w:rsidR="00FF3EAC" w:rsidRPr="00074D3F" w:rsidRDefault="00FF3EAC">
      <w:pPr>
        <w:pStyle w:val="Textonotapie"/>
        <w:rPr>
          <w:lang w:val="fr-FR"/>
        </w:rPr>
      </w:pPr>
      <w:r>
        <w:rPr>
          <w:rStyle w:val="Refdenotaalpie"/>
        </w:rPr>
        <w:footnoteRef/>
      </w:r>
      <w:r w:rsidRPr="00FF3EAC">
        <w:rPr>
          <w:lang w:val="en-US"/>
        </w:rPr>
        <w:t xml:space="preserve">   David Diringer, The Alphabet: A Key to the History of Mankind, 2 vols. </w:t>
      </w:r>
      <w:r w:rsidRPr="00074D3F">
        <w:rPr>
          <w:lang w:val="fr-FR"/>
        </w:rPr>
        <w:t>(Londres, 1968).</w:t>
      </w:r>
    </w:p>
  </w:footnote>
  <w:footnote w:id="16">
    <w:p w14:paraId="532A2596" w14:textId="02F7990D" w:rsidR="00FF3EAC" w:rsidRPr="00FF3EAC" w:rsidRDefault="00FF3EAC">
      <w:pPr>
        <w:pStyle w:val="Textonotapie"/>
        <w:rPr>
          <w:lang w:val="fr-FR"/>
        </w:rPr>
      </w:pPr>
      <w:r>
        <w:rPr>
          <w:rStyle w:val="Refdenotaalpie"/>
        </w:rPr>
        <w:footnoteRef/>
      </w:r>
      <w:r w:rsidRPr="00FF3EAC">
        <w:rPr>
          <w:lang w:val="fr-FR"/>
        </w:rPr>
        <w:t xml:space="preserve"> Christian Jacob, “</w:t>
      </w:r>
      <w:proofErr w:type="spellStart"/>
      <w:r w:rsidRPr="00FF3EAC">
        <w:rPr>
          <w:lang w:val="fr-FR"/>
        </w:rPr>
        <w:t>La</w:t>
      </w:r>
      <w:proofErr w:type="spellEnd"/>
      <w:r w:rsidRPr="00FF3EAC">
        <w:rPr>
          <w:lang w:val="fr-FR"/>
        </w:rPr>
        <w:t xml:space="preserve"> </w:t>
      </w:r>
      <w:proofErr w:type="spellStart"/>
      <w:r w:rsidRPr="00FF3EAC">
        <w:rPr>
          <w:lang w:val="fr-FR"/>
        </w:rPr>
        <w:t>le^on</w:t>
      </w:r>
      <w:proofErr w:type="spellEnd"/>
      <w:r w:rsidRPr="00FF3EAC">
        <w:rPr>
          <w:lang w:val="fr-FR"/>
        </w:rPr>
        <w:t xml:space="preserve"> d’Alexandrie”, en Autrement, n° 121, </w:t>
      </w:r>
      <w:proofErr w:type="spellStart"/>
      <w:r w:rsidRPr="00FF3EAC">
        <w:rPr>
          <w:lang w:val="fr-FR"/>
        </w:rPr>
        <w:t>París</w:t>
      </w:r>
      <w:proofErr w:type="spellEnd"/>
      <w:r w:rsidRPr="00FF3EAC">
        <w:rPr>
          <w:lang w:val="fr-FR"/>
        </w:rPr>
        <w:t xml:space="preserve">, </w:t>
      </w:r>
      <w:proofErr w:type="spellStart"/>
      <w:r w:rsidRPr="00FF3EAC">
        <w:rPr>
          <w:lang w:val="fr-FR"/>
        </w:rPr>
        <w:t>abril</w:t>
      </w:r>
      <w:proofErr w:type="spellEnd"/>
      <w:r w:rsidRPr="00FF3EAC">
        <w:rPr>
          <w:lang w:val="fr-FR"/>
        </w:rPr>
        <w:t xml:space="preserve"> de 1993.</w:t>
      </w:r>
    </w:p>
  </w:footnote>
  <w:footnote w:id="17">
    <w:p w14:paraId="7EED40D9" w14:textId="67747BAD" w:rsidR="0015169E" w:rsidRPr="0015169E" w:rsidRDefault="0015169E">
      <w:pPr>
        <w:pStyle w:val="Textonotapie"/>
        <w:rPr>
          <w:lang w:val="fr-FR"/>
        </w:rPr>
      </w:pPr>
      <w:r>
        <w:rPr>
          <w:rStyle w:val="Refdenotaalpie"/>
        </w:rPr>
        <w:footnoteRef/>
      </w:r>
      <w:r w:rsidRPr="0015169E">
        <w:rPr>
          <w:lang w:val="fr-FR"/>
        </w:rPr>
        <w:t xml:space="preserve"> Prosper </w:t>
      </w:r>
      <w:proofErr w:type="spellStart"/>
      <w:r w:rsidRPr="0015169E">
        <w:rPr>
          <w:lang w:val="fr-FR"/>
        </w:rPr>
        <w:t>Alfaric</w:t>
      </w:r>
      <w:proofErr w:type="spellEnd"/>
      <w:r w:rsidRPr="0015169E">
        <w:rPr>
          <w:lang w:val="fr-FR"/>
        </w:rPr>
        <w:t>, L’évolution intellectuelle de Saint Augustin (Tours, 1918).</w:t>
      </w:r>
    </w:p>
  </w:footnote>
  <w:footnote w:id="18">
    <w:p w14:paraId="0336B3E5" w14:textId="7F7968BB" w:rsidR="0015169E" w:rsidRPr="0015169E" w:rsidRDefault="0015169E">
      <w:pPr>
        <w:pStyle w:val="Textonotapie"/>
        <w:rPr>
          <w:lang w:val="it-IT"/>
        </w:rPr>
      </w:pPr>
      <w:r>
        <w:rPr>
          <w:rStyle w:val="Refdenotaalpie"/>
        </w:rPr>
        <w:footnoteRef/>
      </w:r>
      <w:r w:rsidRPr="0015169E">
        <w:rPr>
          <w:lang w:val="it-IT"/>
        </w:rPr>
        <w:t xml:space="preserve"> Sidonio, Epistolae, II: 9.4, citado en Cavallo, “Libro e pubblico alia fine del mondo antico”.</w:t>
      </w:r>
    </w:p>
  </w:footnote>
  <w:footnote w:id="19">
    <w:p w14:paraId="533377A8" w14:textId="4F04987A" w:rsidR="0015169E" w:rsidRPr="00074D3F" w:rsidRDefault="0015169E">
      <w:pPr>
        <w:pStyle w:val="Textonotapie"/>
        <w:rPr>
          <w:lang w:val="en-US"/>
        </w:rPr>
      </w:pPr>
      <w:r>
        <w:rPr>
          <w:rStyle w:val="Refdenotaalpie"/>
        </w:rPr>
        <w:footnoteRef/>
      </w:r>
      <w:r w:rsidRPr="0015169E">
        <w:rPr>
          <w:lang w:val="en-US"/>
        </w:rPr>
        <w:t xml:space="preserve"> Edward G. Browne, A Literary History of Persia, 4 vols. </w:t>
      </w:r>
      <w:r w:rsidRPr="00074D3F">
        <w:rPr>
          <w:lang w:val="en-US"/>
        </w:rPr>
        <w:t>(</w:t>
      </w:r>
      <w:proofErr w:type="spellStart"/>
      <w:r w:rsidRPr="00074D3F">
        <w:rPr>
          <w:lang w:val="en-US"/>
        </w:rPr>
        <w:t>Londres</w:t>
      </w:r>
      <w:proofErr w:type="spellEnd"/>
      <w:r w:rsidRPr="00074D3F">
        <w:rPr>
          <w:lang w:val="en-US"/>
        </w:rPr>
        <w:t>, 1902-1924).</w:t>
      </w:r>
    </w:p>
  </w:footnote>
  <w:footnote w:id="20">
    <w:p w14:paraId="3EB11DD5" w14:textId="1244678A" w:rsidR="0015169E" w:rsidRPr="0015169E" w:rsidRDefault="0015169E">
      <w:pPr>
        <w:pStyle w:val="Textonotapie"/>
        <w:rPr>
          <w:lang w:val="en-US"/>
        </w:rPr>
      </w:pPr>
      <w:r>
        <w:rPr>
          <w:rStyle w:val="Refdenotaalpie"/>
        </w:rPr>
        <w:footnoteRef/>
      </w:r>
      <w:r w:rsidRPr="0015169E">
        <w:rPr>
          <w:lang w:val="en-US"/>
        </w:rPr>
        <w:t xml:space="preserve"> Alain Besson, Medieval Classification and </w:t>
      </w:r>
      <w:proofErr w:type="spellStart"/>
      <w:r w:rsidRPr="0015169E">
        <w:rPr>
          <w:lang w:val="en-US"/>
        </w:rPr>
        <w:t>Catáloguing</w:t>
      </w:r>
      <w:proofErr w:type="spellEnd"/>
      <w:r w:rsidRPr="0015169E">
        <w:rPr>
          <w:lang w:val="en-US"/>
        </w:rPr>
        <w:t xml:space="preserve">: </w:t>
      </w:r>
      <w:proofErr w:type="spellStart"/>
      <w:r w:rsidRPr="0015169E">
        <w:rPr>
          <w:lang w:val="en-US"/>
        </w:rPr>
        <w:t>Classifica</w:t>
      </w:r>
      <w:proofErr w:type="spellEnd"/>
      <w:r w:rsidRPr="0015169E">
        <w:rPr>
          <w:lang w:val="en-US"/>
        </w:rPr>
        <w:t xml:space="preserve">- </w:t>
      </w:r>
      <w:proofErr w:type="spellStart"/>
      <w:r w:rsidRPr="0015169E">
        <w:rPr>
          <w:lang w:val="en-US"/>
        </w:rPr>
        <w:t>tion</w:t>
      </w:r>
      <w:proofErr w:type="spellEnd"/>
      <w:r w:rsidRPr="0015169E">
        <w:rPr>
          <w:lang w:val="en-US"/>
        </w:rPr>
        <w:t xml:space="preserve"> Practices and </w:t>
      </w:r>
      <w:proofErr w:type="spellStart"/>
      <w:r w:rsidRPr="0015169E">
        <w:rPr>
          <w:lang w:val="en-US"/>
        </w:rPr>
        <w:t>Catáloguing</w:t>
      </w:r>
      <w:proofErr w:type="spellEnd"/>
      <w:r w:rsidRPr="0015169E">
        <w:rPr>
          <w:lang w:val="en-US"/>
        </w:rPr>
        <w:t xml:space="preserve"> Methods in Prance from the 12th to 15th Centuries (</w:t>
      </w:r>
      <w:proofErr w:type="spellStart"/>
      <w:r w:rsidRPr="0015169E">
        <w:rPr>
          <w:lang w:val="en-US"/>
        </w:rPr>
        <w:t>Biggleswade</w:t>
      </w:r>
      <w:proofErr w:type="spellEnd"/>
      <w:r w:rsidRPr="0015169E">
        <w:rPr>
          <w:lang w:val="en-US"/>
        </w:rPr>
        <w:t>, Beds., 1980).</w:t>
      </w:r>
    </w:p>
  </w:footnote>
  <w:footnote w:id="21">
    <w:p w14:paraId="50F23DB5" w14:textId="7BB82C2B" w:rsidR="0015169E" w:rsidRDefault="0015169E">
      <w:pPr>
        <w:pStyle w:val="Textonotapie"/>
      </w:pPr>
      <w:r>
        <w:rPr>
          <w:rStyle w:val="Refdenotaalpie"/>
        </w:rPr>
        <w:footnoteRef/>
      </w:r>
      <w:r>
        <w:t xml:space="preserve"> </w:t>
      </w:r>
      <w:proofErr w:type="spellStart"/>
      <w:r>
        <w:t>Ibídem</w:t>
      </w:r>
      <w:proofErr w:type="spellEnd"/>
    </w:p>
  </w:footnote>
  <w:footnote w:id="22">
    <w:p w14:paraId="7EEFE540" w14:textId="70CBFDB5" w:rsidR="0015169E" w:rsidRDefault="0015169E">
      <w:pPr>
        <w:pStyle w:val="Textonotapie"/>
      </w:pPr>
      <w:r>
        <w:rPr>
          <w:rStyle w:val="Refdenotaalpie"/>
        </w:rPr>
        <w:footnoteRef/>
      </w:r>
      <w:r>
        <w:t xml:space="preserve"> Casi quince siglos después, el bibliotecario estadounidense </w:t>
      </w:r>
      <w:proofErr w:type="spellStart"/>
      <w:r>
        <w:t>Melvil</w:t>
      </w:r>
      <w:proofErr w:type="spellEnd"/>
      <w:r>
        <w:t xml:space="preserve"> De- </w:t>
      </w:r>
      <w:proofErr w:type="spellStart"/>
      <w:r>
        <w:t>wey</w:t>
      </w:r>
      <w:proofErr w:type="spellEnd"/>
      <w:r>
        <w:t xml:space="preserve"> aumentó en tres el número de categorías, dividiendo todo el conocimiento en diez grupos y asignando a cada grupo un centenar de números por medio de los cuales es posible clasificar cualquier libro.</w:t>
      </w:r>
    </w:p>
  </w:footnote>
  <w:footnote w:id="23">
    <w:p w14:paraId="608BFB91" w14:textId="66F19F1F" w:rsidR="0015169E" w:rsidRPr="00074D3F" w:rsidRDefault="0015169E">
      <w:pPr>
        <w:pStyle w:val="Textonotapie"/>
        <w:rPr>
          <w:lang w:val="en-US"/>
        </w:rPr>
      </w:pPr>
      <w:r>
        <w:rPr>
          <w:rStyle w:val="Refdenotaalpie"/>
        </w:rPr>
        <w:footnoteRef/>
      </w:r>
      <w:r w:rsidRPr="00074D3F">
        <w:rPr>
          <w:lang w:val="en-US"/>
        </w:rPr>
        <w:t xml:space="preserve"> Titus Burckhardt, Die </w:t>
      </w:r>
      <w:proofErr w:type="spellStart"/>
      <w:r w:rsidRPr="00074D3F">
        <w:rPr>
          <w:lang w:val="en-US"/>
        </w:rPr>
        <w:t>maurische</w:t>
      </w:r>
      <w:proofErr w:type="spellEnd"/>
      <w:r w:rsidRPr="00074D3F">
        <w:rPr>
          <w:lang w:val="en-US"/>
        </w:rPr>
        <w:t xml:space="preserve"> Kultur in </w:t>
      </w:r>
      <w:proofErr w:type="spellStart"/>
      <w:r w:rsidRPr="00074D3F">
        <w:rPr>
          <w:lang w:val="en-US"/>
        </w:rPr>
        <w:t>Spanien</w:t>
      </w:r>
      <w:proofErr w:type="spellEnd"/>
      <w:r w:rsidRPr="00074D3F">
        <w:rPr>
          <w:lang w:val="en-US"/>
        </w:rPr>
        <w:t xml:space="preserve"> (Munich, 1970).</w:t>
      </w:r>
    </w:p>
  </w:footnote>
  <w:footnote w:id="24">
    <w:p w14:paraId="5DF02457" w14:textId="0155B349" w:rsidR="0015169E" w:rsidRDefault="0015169E">
      <w:pPr>
        <w:pStyle w:val="Textonotapie"/>
      </w:pPr>
      <w:r>
        <w:rPr>
          <w:rStyle w:val="Refdenotaalpie"/>
        </w:rPr>
        <w:footnoteRef/>
      </w:r>
      <w:r w:rsidRPr="0015169E">
        <w:rPr>
          <w:lang w:val="en-US"/>
        </w:rPr>
        <w:t xml:space="preserve"> Johannes Pedersen, The </w:t>
      </w:r>
      <w:proofErr w:type="spellStart"/>
      <w:r w:rsidRPr="0015169E">
        <w:rPr>
          <w:lang w:val="en-US"/>
        </w:rPr>
        <w:t>Arabio</w:t>
      </w:r>
      <w:proofErr w:type="spellEnd"/>
      <w:r w:rsidRPr="0015169E">
        <w:rPr>
          <w:lang w:val="en-US"/>
        </w:rPr>
        <w:t xml:space="preserve"> Book, </w:t>
      </w:r>
      <w:proofErr w:type="spellStart"/>
      <w:r w:rsidRPr="0015169E">
        <w:rPr>
          <w:lang w:val="en-US"/>
        </w:rPr>
        <w:t>traducción</w:t>
      </w:r>
      <w:proofErr w:type="spellEnd"/>
      <w:r w:rsidRPr="0015169E">
        <w:rPr>
          <w:lang w:val="en-US"/>
        </w:rPr>
        <w:t xml:space="preserve"> de Geoffrey French (Princeton, 1984). </w:t>
      </w:r>
      <w:r>
        <w:t>Pedersen señala que al-</w:t>
      </w:r>
      <w:proofErr w:type="spellStart"/>
      <w:r>
        <w:t>Ma’mun</w:t>
      </w:r>
      <w:proofErr w:type="spellEnd"/>
      <w:r>
        <w:t xml:space="preserve"> no fue el primero que creó una biblioteca de traducciones; según se dice, el hijo de un califa omeya, </w:t>
      </w:r>
      <w:proofErr w:type="spellStart"/>
      <w:r>
        <w:t>Jalid</w:t>
      </w:r>
      <w:proofErr w:type="spellEnd"/>
      <w:r>
        <w:t xml:space="preserve"> </w:t>
      </w:r>
      <w:proofErr w:type="spellStart"/>
      <w:r>
        <w:t>ibn</w:t>
      </w:r>
      <w:proofErr w:type="spellEnd"/>
      <w:r>
        <w:t xml:space="preserve"> Yazid </w:t>
      </w:r>
      <w:proofErr w:type="spellStart"/>
      <w:r>
        <w:t>ibn</w:t>
      </w:r>
      <w:proofErr w:type="spellEnd"/>
      <w:r>
        <w:t xml:space="preserve"> </w:t>
      </w:r>
      <w:proofErr w:type="spellStart"/>
      <w:r>
        <w:t>Mu’awiya</w:t>
      </w:r>
      <w:proofErr w:type="spellEnd"/>
      <w:r>
        <w:t>, se le adelantó.</w:t>
      </w:r>
    </w:p>
  </w:footnote>
  <w:footnote w:id="25">
    <w:p w14:paraId="179FDA1C" w14:textId="10D9F747" w:rsidR="0015169E" w:rsidRPr="0015169E" w:rsidRDefault="0015169E">
      <w:pPr>
        <w:pStyle w:val="Textonotapie"/>
        <w:rPr>
          <w:lang w:val="en-US"/>
        </w:rPr>
      </w:pPr>
      <w:r>
        <w:rPr>
          <w:rStyle w:val="Refdenotaalpie"/>
        </w:rPr>
        <w:footnoteRef/>
      </w:r>
      <w:r w:rsidRPr="0015169E">
        <w:rPr>
          <w:lang w:val="en-US"/>
        </w:rPr>
        <w:t xml:space="preserve"> Jonathan Berkey, The Transmission of Knowledge in Medieval Cairo: A Social History of Islamic Education (Princeton, 1992).</w:t>
      </w:r>
    </w:p>
  </w:footnote>
  <w:footnote w:id="26">
    <w:p w14:paraId="5FBC73C9" w14:textId="0723CDC6" w:rsidR="00F667BD" w:rsidRPr="00F667BD" w:rsidRDefault="00F667BD">
      <w:pPr>
        <w:pStyle w:val="Textonotapie"/>
        <w:rPr>
          <w:lang w:val="it-IT"/>
        </w:rPr>
      </w:pPr>
      <w:r>
        <w:rPr>
          <w:rStyle w:val="Refdenotaalpie"/>
        </w:rPr>
        <w:footnoteRef/>
      </w:r>
      <w:r w:rsidRPr="00F667BD">
        <w:rPr>
          <w:lang w:val="it-IT"/>
        </w:rPr>
        <w:t xml:space="preserve"> Burckhardt, Die maurische Kultur in Spanien</w:t>
      </w:r>
      <w:r>
        <w:rPr>
          <w:lang w:val="it-I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79D1"/>
    <w:multiLevelType w:val="hybridMultilevel"/>
    <w:tmpl w:val="36BA03B6"/>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15:restartNumberingAfterBreak="0">
    <w:nsid w:val="57343FEF"/>
    <w:multiLevelType w:val="hybridMultilevel"/>
    <w:tmpl w:val="63A6585C"/>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16cid:durableId="50466737">
    <w:abstractNumId w:val="1"/>
  </w:num>
  <w:num w:numId="2" w16cid:durableId="2052264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EAC"/>
    <w:rsid w:val="00074D3F"/>
    <w:rsid w:val="0015169E"/>
    <w:rsid w:val="003B4228"/>
    <w:rsid w:val="005E7035"/>
    <w:rsid w:val="006963AE"/>
    <w:rsid w:val="007403C6"/>
    <w:rsid w:val="008958C1"/>
    <w:rsid w:val="008B29D1"/>
    <w:rsid w:val="00A54C51"/>
    <w:rsid w:val="00B74CB3"/>
    <w:rsid w:val="00D21499"/>
    <w:rsid w:val="00D5433B"/>
    <w:rsid w:val="00D84BE1"/>
    <w:rsid w:val="00EB6172"/>
    <w:rsid w:val="00F667BD"/>
    <w:rsid w:val="00FF3EAC"/>
    <w:rsid w:val="00FF68C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4D956"/>
  <w15:chartTrackingRefBased/>
  <w15:docId w15:val="{71BA2893-DC0C-4A79-BC82-ABA0014E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F3E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F3EAC"/>
    <w:rPr>
      <w:sz w:val="20"/>
      <w:szCs w:val="20"/>
    </w:rPr>
  </w:style>
  <w:style w:type="character" w:styleId="Refdenotaalpie">
    <w:name w:val="footnote reference"/>
    <w:basedOn w:val="Fuentedeprrafopredeter"/>
    <w:uiPriority w:val="99"/>
    <w:semiHidden/>
    <w:unhideWhenUsed/>
    <w:rsid w:val="00FF3EAC"/>
    <w:rPr>
      <w:vertAlign w:val="superscript"/>
    </w:rPr>
  </w:style>
  <w:style w:type="paragraph" w:styleId="Prrafodelista">
    <w:name w:val="List Paragraph"/>
    <w:basedOn w:val="Normal"/>
    <w:uiPriority w:val="34"/>
    <w:qFormat/>
    <w:rsid w:val="00151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43DA1-0032-43F0-B9C7-7F40417B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7</Pages>
  <Words>3274</Words>
  <Characters>18011</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Garay Montaner</dc:creator>
  <cp:keywords/>
  <dc:description/>
  <cp:lastModifiedBy>Gerardo Garay</cp:lastModifiedBy>
  <cp:revision>5</cp:revision>
  <dcterms:created xsi:type="dcterms:W3CDTF">2022-12-11T11:45:00Z</dcterms:created>
  <dcterms:modified xsi:type="dcterms:W3CDTF">2025-04-03T13:49:00Z</dcterms:modified>
</cp:coreProperties>
</file>